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F18" w:rsidRDefault="006202FC">
      <w:r>
        <w:rPr>
          <w:noProof/>
        </w:rPr>
        <w:pict>
          <v:shapetype id="_x0000_t202" coordsize="21600,21600" o:spt="202" path="m,l,21600r21600,l21600,xe">
            <v:stroke joinstyle="miter"/>
            <v:path gradientshapeok="t" o:connecttype="rect"/>
          </v:shapetype>
          <v:shape id="文本框 33" o:spid="_x0000_s1026" type="#_x0000_t202" style="position:absolute;left:0;text-align:left;margin-left:270.85pt;margin-top:555.65pt;width:214.1pt;height:26.25pt;z-index:251660288;visibility:visible;mso-width-percent:360;mso-position-horizontal-relative:page;mso-position-vertical-relative:page;mso-width-percent:36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" filled="f" stroked="f" strokeweight=".5pt">
            <v:path arrowok="t"/>
            <v:textbox style="mso-fit-shape-to-text:t">
              <w:txbxContent>
                <w:p w:rsidR="004C4A7C" w:rsidRPr="00E32BF1" w:rsidRDefault="004C4A7C">
                  <w:pPr>
                    <w:pStyle w:val="12"/>
                    <w:rPr>
                      <w:color w:val="1F497D"/>
                    </w:rPr>
                  </w:pPr>
                  <w:r w:rsidRPr="00E32BF1">
                    <w:rPr>
                      <w:color w:val="1F497D"/>
                    </w:rPr>
                    <w:t xml:space="preserve">     </w:t>
                  </w:r>
                </w:p>
              </w:txbxContent>
            </v:textbox>
            <w10:wrap type="square" anchorx="page" anchory="page"/>
          </v:shape>
        </w:pict>
      </w:r>
      <w:r>
        <w:rPr>
          <w:noProof/>
        </w:rPr>
        <w:pict>
          <v:rect id="矩形 34" o:spid="_x0000_s1027" style="position:absolute;left:0;text-align:left;margin-left:0;margin-top:0;width:565.5pt;height:799.75pt;z-index:-251657216;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" fillcolor="#b8cce4" stroked="f" strokeweight="2pt">
            <v:fill color2="#dbe5f1" rotate="t" focusposition=".5,.5" focussize="" focus="100%" type="gradientRadial"/>
            <v:path arrowok="t"/>
            <v:textbox inset="21.6pt,,21.6pt">
              <w:txbxContent>
                <w:p w:rsidR="004C4A7C" w:rsidRDefault="004C4A7C"/>
              </w:txbxContent>
            </v:textbox>
            <w10:wrap anchorx="page" anchory="page"/>
          </v:rect>
        </w:pict>
      </w:r>
      <w:r>
        <w:rPr>
          <w:noProof/>
        </w:rPr>
        <w:pict>
          <v:rect id="矩形 35" o:spid="_x0000_s1028" style="position:absolute;left:0;text-align:left;margin-left:270.85pt;margin-top:21pt;width:219.9pt;height:252.35pt;z-index:251656192;visibility:visible;mso-width-percent:370;mso-height-percent:300;mso-position-horizontal-relative:page;mso-position-vertical-relative:page;mso-width-percent:370;mso-height-percent:30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" fillcolor="#1f497d" stroked="f" strokeweight="2pt">
            <v:textbox inset="14.4pt,14.4pt,14.4pt,28.8pt">
              <w:txbxContent>
                <w:p w:rsidR="004C4A7C" w:rsidRPr="00E32BF1" w:rsidRDefault="004C4A7C">
                  <w:pPr>
                    <w:spacing w:before="240"/>
                    <w:jc w:val="center"/>
                    <w:rPr>
                      <w:color w:val="FFFFFF"/>
                    </w:rPr>
                  </w:pPr>
                  <w:r w:rsidRPr="00E32BF1">
                    <w:rPr>
                      <w:color w:val="FFFFFF"/>
                    </w:rPr>
                    <w:t xml:space="preserve">     </w:t>
                  </w:r>
                </w:p>
              </w:txbxContent>
            </v:textbox>
            <w10:wrap anchorx="page" anchory="page"/>
          </v:rect>
        </w:pict>
      </w:r>
      <w:r>
        <w:rPr>
          <w:noProof/>
        </w:rPr>
        <w:pict>
          <v:rect id="矩形 36" o:spid="_x0000_s1031" style="position:absolute;left:0;text-align:left;margin-left:262.5pt;margin-top:21.6pt;width:236.25pt;height:587.5pt;z-index:251655168;visibility:visible;mso-width-percent:400;mso-height-percent:700;mso-position-horizontal-relative:page;mso-position-vertical-relative:page;mso-width-percent:400;mso-height-percent:70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" strokecolor="#e36c0a" strokeweight="1.25pt">
            <w10:wrap anchorx="page" anchory="page"/>
          </v:rect>
        </w:pict>
      </w:r>
      <w:r>
        <w:rPr>
          <w:noProof/>
        </w:rPr>
        <w:pict>
          <v:rect id="矩形 37" o:spid="_x0000_s1030" style="position:absolute;left:0;text-align:left;margin-left:270.85pt;margin-top:580.9pt;width:219.9pt;height:9.35pt;z-index:251658240;visibility:visible;mso-width-percent:370;mso-position-horizontal-relative:page;mso-position-vertical-relative:page;mso-width-percent:37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" fillcolor="#4f81bd" stroked="f" strokeweight="2pt">
            <w10:wrap anchorx="page" anchory="page"/>
          </v:rect>
        </w:pict>
      </w:r>
      <w:r>
        <w:rPr>
          <w:noProof/>
        </w:rPr>
        <w:pict>
          <v:shape id="文本框 39" o:spid="_x0000_s1029" type="#_x0000_t202" style="position:absolute;left:0;text-align:left;margin-left:270.85pt;margin-top:294.65pt;width:214.1pt;height:121.5pt;z-index:251657216;visibility:visible;mso-width-percent:360;mso-height-percent:280;mso-position-horizontal-relative:page;mso-position-vertical-relative:page;mso-width-percent:360;mso-height-percent: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" filled="f" stroked="f" strokeweight=".5pt">
            <v:path arrowok="t"/>
            <v:textbox style="mso-fit-shape-to-text:t">
              <w:txbxContent>
                <w:p w:rsidR="004C4A7C" w:rsidRPr="00E32BF1" w:rsidRDefault="004C4A7C">
                  <w:pPr>
                    <w:rPr>
                      <w:rFonts w:ascii="Cambria" w:hAnsi="Cambria"/>
                      <w:color w:val="4F81BD"/>
                      <w:sz w:val="72"/>
                      <w:szCs w:val="72"/>
                    </w:rPr>
                  </w:pPr>
                  <w:r w:rsidRPr="00E32BF1">
                    <w:rPr>
                      <w:rFonts w:ascii="Cambria" w:hAnsi="Cambria" w:hint="eastAsia"/>
                      <w:color w:val="4F81BD"/>
                      <w:sz w:val="56"/>
                      <w:szCs w:val="72"/>
                    </w:rPr>
                    <w:t>2017/2018</w:t>
                  </w:r>
                  <w:r w:rsidRPr="00E32BF1">
                    <w:rPr>
                      <w:rFonts w:ascii="Cambria" w:hAnsi="Cambria" w:hint="eastAsia"/>
                      <w:color w:val="4F81BD"/>
                      <w:sz w:val="56"/>
                      <w:szCs w:val="72"/>
                    </w:rPr>
                    <w:t>学年</w:t>
                  </w:r>
                </w:p>
                <w:p w:rsidR="004C4A7C" w:rsidRPr="00E32BF1" w:rsidRDefault="004C4A7C">
                  <w:pPr>
                    <w:rPr>
                      <w:rFonts w:ascii="Cambria" w:hAnsi="Cambria"/>
                      <w:color w:val="1F497D"/>
                      <w:sz w:val="32"/>
                      <w:szCs w:val="32"/>
                    </w:rPr>
                  </w:pPr>
                  <w:r w:rsidRPr="00E32BF1">
                    <w:rPr>
                      <w:rFonts w:ascii="Cambria" w:hAnsi="Cambria" w:hint="eastAsia"/>
                      <w:color w:val="1F497D"/>
                      <w:sz w:val="36"/>
                      <w:szCs w:val="32"/>
                    </w:rPr>
                    <w:t>浙江工业大学之江学院本科教学质量报告</w:t>
                  </w:r>
                </w:p>
              </w:txbxContent>
            </v:textbox>
            <w10:wrap type="square" anchorx="page" anchory="page"/>
          </v:shape>
        </w:pict>
      </w:r>
    </w:p>
    <w:p w:rsidR="00E50F18" w:rsidRDefault="00296DAA">
      <w:pPr>
        <w:widowControl/>
        <w:jc w:val="left"/>
        <w:rPr>
          <w:rFonts w:ascii="黑体" w:eastAsia="黑体" w:hAnsi="黑体"/>
          <w:b/>
          <w:sz w:val="44"/>
        </w:rPr>
      </w:pPr>
      <w:r>
        <w:rPr>
          <w:rFonts w:ascii="黑体" w:eastAsia="黑体" w:hAnsi="黑体"/>
          <w:b/>
          <w:sz w:val="44"/>
        </w:rPr>
        <w:br w:type="page"/>
      </w:r>
    </w:p>
    <w:p w:rsidR="00E50F18" w:rsidRDefault="00E50F18">
      <w:pPr>
        <w:widowControl/>
        <w:jc w:val="left"/>
        <w:rPr>
          <w:rFonts w:ascii="黑体" w:eastAsia="黑体" w:hAnsi="黑体"/>
          <w:b/>
          <w:sz w:val="44"/>
        </w:rPr>
        <w:sectPr w:rsidR="00E50F1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0"/>
          <w:cols w:space="425"/>
          <w:titlePg/>
          <w:docGrid w:type="lines" w:linePitch="381"/>
        </w:sectPr>
      </w:pPr>
    </w:p>
    <w:p w:rsidR="00E50F18" w:rsidRDefault="00296DAA">
      <w:pPr>
        <w:jc w:val="center"/>
        <w:rPr>
          <w:rFonts w:ascii="黑体" w:eastAsia="黑体" w:hAnsi="黑体"/>
          <w:b/>
          <w:sz w:val="44"/>
        </w:rPr>
      </w:pPr>
      <w:r>
        <w:rPr>
          <w:rFonts w:ascii="黑体" w:eastAsia="黑体" w:hAnsi="黑体" w:hint="eastAsia"/>
          <w:b/>
          <w:sz w:val="44"/>
        </w:rPr>
        <w:lastRenderedPageBreak/>
        <w:t>目录</w:t>
      </w:r>
    </w:p>
    <w:p w:rsidR="007A7DCB" w:rsidRDefault="006202FC">
      <w:pPr>
        <w:pStyle w:val="10"/>
        <w:tabs>
          <w:tab w:val="right" w:leader="dot" w:pos="8296"/>
        </w:tabs>
        <w:rPr>
          <w:rFonts w:asciiTheme="minorHAnsi" w:eastAsiaTheme="minorEastAsia" w:hAnsiTheme="minorHAnsi" w:cstheme="minorBidi"/>
          <w:b w:val="0"/>
          <w:bCs w:val="0"/>
          <w:caps w:val="0"/>
          <w:noProof/>
          <w:sz w:val="21"/>
          <w:u w:val="none"/>
        </w:rPr>
      </w:pPr>
      <w:r w:rsidRPr="006202FC">
        <w:rPr>
          <w:u w:val="none"/>
        </w:rPr>
        <w:fldChar w:fldCharType="begin"/>
      </w:r>
      <w:r w:rsidR="00296DAA">
        <w:rPr>
          <w:u w:val="none"/>
        </w:rPr>
        <w:instrText xml:space="preserve"> </w:instrText>
      </w:r>
      <w:r w:rsidR="00296DAA">
        <w:rPr>
          <w:rFonts w:hint="eastAsia"/>
          <w:u w:val="none"/>
        </w:rPr>
        <w:instrText>TOC \o "1-3" \u</w:instrText>
      </w:r>
      <w:r w:rsidR="00296DAA">
        <w:rPr>
          <w:u w:val="none"/>
        </w:rPr>
        <w:instrText xml:space="preserve"> </w:instrText>
      </w:r>
      <w:r w:rsidRPr="006202FC">
        <w:rPr>
          <w:u w:val="none"/>
        </w:rPr>
        <w:fldChar w:fldCharType="separate"/>
      </w:r>
      <w:r w:rsidR="007A7DCB">
        <w:rPr>
          <w:rFonts w:hint="eastAsia"/>
          <w:noProof/>
        </w:rPr>
        <w:t>前言</w:t>
      </w:r>
      <w:r w:rsidR="007A7DCB">
        <w:rPr>
          <w:noProof/>
        </w:rPr>
        <w:tab/>
      </w:r>
      <w:r w:rsidR="007A7DCB">
        <w:rPr>
          <w:noProof/>
        </w:rPr>
        <w:fldChar w:fldCharType="begin"/>
      </w:r>
      <w:r w:rsidR="007A7DCB">
        <w:rPr>
          <w:noProof/>
        </w:rPr>
        <w:instrText xml:space="preserve"> PAGEREF _Toc531348166 \h </w:instrText>
      </w:r>
      <w:r w:rsidR="007A7DCB">
        <w:rPr>
          <w:noProof/>
        </w:rPr>
      </w:r>
      <w:r w:rsidR="007A7DCB">
        <w:rPr>
          <w:noProof/>
        </w:rPr>
        <w:fldChar w:fldCharType="separate"/>
      </w:r>
      <w:r w:rsidR="007A7DCB">
        <w:rPr>
          <w:noProof/>
        </w:rPr>
        <w:t>1</w:t>
      </w:r>
      <w:r w:rsidR="007A7DCB">
        <w:rPr>
          <w:noProof/>
        </w:rPr>
        <w:fldChar w:fldCharType="end"/>
      </w:r>
    </w:p>
    <w:p w:rsidR="007A7DCB" w:rsidRDefault="007A7DCB">
      <w:pPr>
        <w:pStyle w:val="10"/>
        <w:tabs>
          <w:tab w:val="right" w:leader="dot" w:pos="8296"/>
        </w:tabs>
        <w:rPr>
          <w:rFonts w:asciiTheme="minorHAnsi" w:eastAsiaTheme="minorEastAsia" w:hAnsiTheme="minorHAnsi" w:cstheme="minorBidi"/>
          <w:b w:val="0"/>
          <w:bCs w:val="0"/>
          <w:caps w:val="0"/>
          <w:noProof/>
          <w:sz w:val="21"/>
          <w:u w:val="none"/>
        </w:rPr>
      </w:pPr>
      <w:r>
        <w:rPr>
          <w:rFonts w:hint="eastAsia"/>
          <w:noProof/>
        </w:rPr>
        <w:t>一、本科教育基本情况</w:t>
      </w:r>
      <w:r>
        <w:rPr>
          <w:noProof/>
        </w:rPr>
        <w:tab/>
      </w:r>
      <w:r>
        <w:rPr>
          <w:noProof/>
        </w:rPr>
        <w:fldChar w:fldCharType="begin"/>
      </w:r>
      <w:r>
        <w:rPr>
          <w:noProof/>
        </w:rPr>
        <w:instrText xml:space="preserve"> PAGEREF _Toc531348167 \h </w:instrText>
      </w:r>
      <w:r>
        <w:rPr>
          <w:noProof/>
        </w:rPr>
      </w:r>
      <w:r>
        <w:rPr>
          <w:noProof/>
        </w:rPr>
        <w:fldChar w:fldCharType="separate"/>
      </w:r>
      <w:r>
        <w:rPr>
          <w:noProof/>
        </w:rPr>
        <w:t>2</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（一）本科人才培养目标及服务面向</w:t>
      </w:r>
      <w:r>
        <w:rPr>
          <w:noProof/>
        </w:rPr>
        <w:tab/>
      </w:r>
      <w:r>
        <w:rPr>
          <w:noProof/>
        </w:rPr>
        <w:fldChar w:fldCharType="begin"/>
      </w:r>
      <w:r>
        <w:rPr>
          <w:noProof/>
        </w:rPr>
        <w:instrText xml:space="preserve"> PAGEREF _Toc531348168 \h </w:instrText>
      </w:r>
      <w:r>
        <w:rPr>
          <w:noProof/>
        </w:rPr>
      </w:r>
      <w:r>
        <w:rPr>
          <w:noProof/>
        </w:rPr>
        <w:fldChar w:fldCharType="separate"/>
      </w:r>
      <w:r>
        <w:rPr>
          <w:noProof/>
        </w:rPr>
        <w:t>2</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（二）本科专业设置情况</w:t>
      </w:r>
      <w:r>
        <w:rPr>
          <w:noProof/>
        </w:rPr>
        <w:tab/>
      </w:r>
      <w:r>
        <w:rPr>
          <w:noProof/>
        </w:rPr>
        <w:fldChar w:fldCharType="begin"/>
      </w:r>
      <w:r>
        <w:rPr>
          <w:noProof/>
        </w:rPr>
        <w:instrText xml:space="preserve"> PAGEREF _Toc531348169 \h </w:instrText>
      </w:r>
      <w:r>
        <w:rPr>
          <w:noProof/>
        </w:rPr>
      </w:r>
      <w:r>
        <w:rPr>
          <w:noProof/>
        </w:rPr>
        <w:fldChar w:fldCharType="separate"/>
      </w:r>
      <w:r>
        <w:rPr>
          <w:noProof/>
        </w:rPr>
        <w:t>2</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（三）全日制在校学生数及本科生所占比例</w:t>
      </w:r>
      <w:r>
        <w:rPr>
          <w:noProof/>
        </w:rPr>
        <w:tab/>
      </w:r>
      <w:r>
        <w:rPr>
          <w:noProof/>
        </w:rPr>
        <w:fldChar w:fldCharType="begin"/>
      </w:r>
      <w:r>
        <w:rPr>
          <w:noProof/>
        </w:rPr>
        <w:instrText xml:space="preserve"> PAGEREF _Toc531348170 \h </w:instrText>
      </w:r>
      <w:r>
        <w:rPr>
          <w:noProof/>
        </w:rPr>
      </w:r>
      <w:r>
        <w:rPr>
          <w:noProof/>
        </w:rPr>
        <w:fldChar w:fldCharType="separate"/>
      </w:r>
      <w:r>
        <w:rPr>
          <w:noProof/>
        </w:rPr>
        <w:t>3</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（四）本科招生及生源质量情况</w:t>
      </w:r>
      <w:r>
        <w:rPr>
          <w:noProof/>
        </w:rPr>
        <w:tab/>
      </w:r>
      <w:r>
        <w:rPr>
          <w:noProof/>
        </w:rPr>
        <w:fldChar w:fldCharType="begin"/>
      </w:r>
      <w:r>
        <w:rPr>
          <w:noProof/>
        </w:rPr>
        <w:instrText xml:space="preserve"> PAGEREF _Toc531348171 \h </w:instrText>
      </w:r>
      <w:r>
        <w:rPr>
          <w:noProof/>
        </w:rPr>
      </w:r>
      <w:r>
        <w:rPr>
          <w:noProof/>
        </w:rPr>
        <w:fldChar w:fldCharType="separate"/>
      </w:r>
      <w:r>
        <w:rPr>
          <w:noProof/>
        </w:rPr>
        <w:t>3</w:t>
      </w:r>
      <w:r>
        <w:rPr>
          <w:noProof/>
        </w:rPr>
        <w:fldChar w:fldCharType="end"/>
      </w:r>
    </w:p>
    <w:p w:rsidR="007A7DCB" w:rsidRDefault="007A7DCB">
      <w:pPr>
        <w:pStyle w:val="10"/>
        <w:tabs>
          <w:tab w:val="right" w:leader="dot" w:pos="8296"/>
        </w:tabs>
        <w:rPr>
          <w:rFonts w:asciiTheme="minorHAnsi" w:eastAsiaTheme="minorEastAsia" w:hAnsiTheme="minorHAnsi" w:cstheme="minorBidi"/>
          <w:b w:val="0"/>
          <w:bCs w:val="0"/>
          <w:caps w:val="0"/>
          <w:noProof/>
          <w:sz w:val="21"/>
          <w:u w:val="none"/>
        </w:rPr>
      </w:pPr>
      <w:r w:rsidRPr="00301998">
        <w:rPr>
          <w:rFonts w:hint="eastAsia"/>
          <w:noProof/>
          <w:kern w:val="0"/>
        </w:rPr>
        <w:t>二、师资与教学条件</w:t>
      </w:r>
      <w:r>
        <w:rPr>
          <w:noProof/>
        </w:rPr>
        <w:tab/>
      </w:r>
      <w:r>
        <w:rPr>
          <w:noProof/>
        </w:rPr>
        <w:fldChar w:fldCharType="begin"/>
      </w:r>
      <w:r>
        <w:rPr>
          <w:noProof/>
        </w:rPr>
        <w:instrText xml:space="preserve"> PAGEREF _Toc531348172 \h </w:instrText>
      </w:r>
      <w:r>
        <w:rPr>
          <w:noProof/>
        </w:rPr>
      </w:r>
      <w:r>
        <w:rPr>
          <w:noProof/>
        </w:rPr>
        <w:fldChar w:fldCharType="separate"/>
      </w:r>
      <w:r>
        <w:rPr>
          <w:noProof/>
        </w:rPr>
        <w:t>5</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sidRPr="00301998">
        <w:rPr>
          <w:rFonts w:ascii="黑体" w:hAnsi="黑体" w:hint="eastAsia"/>
          <w:noProof/>
          <w:kern w:val="0"/>
        </w:rPr>
        <w:t>（一）师资队伍</w:t>
      </w:r>
      <w:r>
        <w:rPr>
          <w:noProof/>
        </w:rPr>
        <w:tab/>
      </w:r>
      <w:r>
        <w:rPr>
          <w:noProof/>
        </w:rPr>
        <w:fldChar w:fldCharType="begin"/>
      </w:r>
      <w:r>
        <w:rPr>
          <w:noProof/>
        </w:rPr>
        <w:instrText xml:space="preserve"> PAGEREF _Toc531348173 \h </w:instrText>
      </w:r>
      <w:r>
        <w:rPr>
          <w:noProof/>
        </w:rPr>
      </w:r>
      <w:r>
        <w:rPr>
          <w:noProof/>
        </w:rPr>
        <w:fldChar w:fldCharType="separate"/>
      </w:r>
      <w:r>
        <w:rPr>
          <w:noProof/>
        </w:rPr>
        <w:t>5</w:t>
      </w:r>
      <w:r>
        <w:rPr>
          <w:noProof/>
        </w:rPr>
        <w:fldChar w:fldCharType="end"/>
      </w:r>
    </w:p>
    <w:p w:rsidR="007A7DCB" w:rsidRDefault="007A7DCB">
      <w:pPr>
        <w:pStyle w:val="30"/>
        <w:tabs>
          <w:tab w:val="right" w:leader="dot" w:pos="8296"/>
        </w:tabs>
        <w:rPr>
          <w:rFonts w:asciiTheme="minorHAnsi" w:eastAsiaTheme="minorEastAsia" w:hAnsiTheme="minorHAnsi" w:cstheme="minorBidi"/>
          <w:smallCaps w:val="0"/>
          <w:noProof/>
          <w:sz w:val="21"/>
        </w:rPr>
      </w:pPr>
      <w:r w:rsidRPr="00301998">
        <w:rPr>
          <w:noProof/>
          <w:kern w:val="0"/>
        </w:rPr>
        <w:t>1</w:t>
      </w:r>
      <w:r w:rsidRPr="00301998">
        <w:rPr>
          <w:rFonts w:hint="eastAsia"/>
          <w:noProof/>
          <w:kern w:val="0"/>
        </w:rPr>
        <w:t>、师资队伍综述</w:t>
      </w:r>
      <w:r>
        <w:rPr>
          <w:noProof/>
        </w:rPr>
        <w:tab/>
      </w:r>
      <w:r>
        <w:rPr>
          <w:noProof/>
        </w:rPr>
        <w:fldChar w:fldCharType="begin"/>
      </w:r>
      <w:r>
        <w:rPr>
          <w:noProof/>
        </w:rPr>
        <w:instrText xml:space="preserve"> PAGEREF _Toc531348174 \h </w:instrText>
      </w:r>
      <w:r>
        <w:rPr>
          <w:noProof/>
        </w:rPr>
      </w:r>
      <w:r>
        <w:rPr>
          <w:noProof/>
        </w:rPr>
        <w:fldChar w:fldCharType="separate"/>
      </w:r>
      <w:r>
        <w:rPr>
          <w:noProof/>
        </w:rPr>
        <w:t>5</w:t>
      </w:r>
      <w:r>
        <w:rPr>
          <w:noProof/>
        </w:rPr>
        <w:fldChar w:fldCharType="end"/>
      </w:r>
    </w:p>
    <w:p w:rsidR="007A7DCB" w:rsidRDefault="007A7DCB">
      <w:pPr>
        <w:pStyle w:val="30"/>
        <w:tabs>
          <w:tab w:val="right" w:leader="dot" w:pos="8296"/>
        </w:tabs>
        <w:rPr>
          <w:rFonts w:asciiTheme="minorHAnsi" w:eastAsiaTheme="minorEastAsia" w:hAnsiTheme="minorHAnsi" w:cstheme="minorBidi"/>
          <w:smallCaps w:val="0"/>
          <w:noProof/>
          <w:sz w:val="21"/>
        </w:rPr>
      </w:pPr>
      <w:r w:rsidRPr="00301998">
        <w:rPr>
          <w:noProof/>
          <w:kern w:val="0"/>
        </w:rPr>
        <w:t>2</w:t>
      </w:r>
      <w:r w:rsidRPr="00301998">
        <w:rPr>
          <w:rFonts w:hint="eastAsia"/>
          <w:noProof/>
          <w:kern w:val="0"/>
        </w:rPr>
        <w:t>、专任教师结构</w:t>
      </w:r>
      <w:r>
        <w:rPr>
          <w:noProof/>
        </w:rPr>
        <w:tab/>
      </w:r>
      <w:r>
        <w:rPr>
          <w:noProof/>
        </w:rPr>
        <w:fldChar w:fldCharType="begin"/>
      </w:r>
      <w:r>
        <w:rPr>
          <w:noProof/>
        </w:rPr>
        <w:instrText xml:space="preserve"> PAGEREF _Toc531348175 \h </w:instrText>
      </w:r>
      <w:r>
        <w:rPr>
          <w:noProof/>
        </w:rPr>
      </w:r>
      <w:r>
        <w:rPr>
          <w:noProof/>
        </w:rPr>
        <w:fldChar w:fldCharType="separate"/>
      </w:r>
      <w:r>
        <w:rPr>
          <w:noProof/>
        </w:rPr>
        <w:t>5</w:t>
      </w:r>
      <w:r>
        <w:rPr>
          <w:noProof/>
        </w:rPr>
        <w:fldChar w:fldCharType="end"/>
      </w:r>
    </w:p>
    <w:p w:rsidR="007A7DCB" w:rsidRDefault="007A7DCB">
      <w:pPr>
        <w:pStyle w:val="30"/>
        <w:tabs>
          <w:tab w:val="right" w:leader="dot" w:pos="8296"/>
        </w:tabs>
        <w:rPr>
          <w:rFonts w:asciiTheme="minorHAnsi" w:eastAsiaTheme="minorEastAsia" w:hAnsiTheme="minorHAnsi" w:cstheme="minorBidi"/>
          <w:smallCaps w:val="0"/>
          <w:noProof/>
          <w:sz w:val="21"/>
        </w:rPr>
      </w:pPr>
      <w:r w:rsidRPr="00301998">
        <w:rPr>
          <w:noProof/>
          <w:kern w:val="0"/>
        </w:rPr>
        <w:t>3</w:t>
      </w:r>
      <w:r w:rsidRPr="00301998">
        <w:rPr>
          <w:rFonts w:hint="eastAsia"/>
          <w:noProof/>
          <w:kern w:val="0"/>
        </w:rPr>
        <w:t>、教授承担本科课程情况</w:t>
      </w:r>
      <w:r>
        <w:rPr>
          <w:noProof/>
        </w:rPr>
        <w:tab/>
      </w:r>
      <w:r>
        <w:rPr>
          <w:noProof/>
        </w:rPr>
        <w:fldChar w:fldCharType="begin"/>
      </w:r>
      <w:r>
        <w:rPr>
          <w:noProof/>
        </w:rPr>
        <w:instrText xml:space="preserve"> PAGEREF _Toc531348176 \h </w:instrText>
      </w:r>
      <w:r>
        <w:rPr>
          <w:noProof/>
        </w:rPr>
      </w:r>
      <w:r>
        <w:rPr>
          <w:noProof/>
        </w:rPr>
        <w:fldChar w:fldCharType="separate"/>
      </w:r>
      <w:r>
        <w:rPr>
          <w:noProof/>
        </w:rPr>
        <w:t>7</w:t>
      </w:r>
      <w:r>
        <w:rPr>
          <w:noProof/>
        </w:rPr>
        <w:fldChar w:fldCharType="end"/>
      </w:r>
    </w:p>
    <w:p w:rsidR="007A7DCB" w:rsidRDefault="007A7DCB">
      <w:pPr>
        <w:pStyle w:val="30"/>
        <w:tabs>
          <w:tab w:val="right" w:leader="dot" w:pos="8296"/>
        </w:tabs>
        <w:rPr>
          <w:rFonts w:asciiTheme="minorHAnsi" w:eastAsiaTheme="minorEastAsia" w:hAnsiTheme="minorHAnsi" w:cstheme="minorBidi"/>
          <w:smallCaps w:val="0"/>
          <w:noProof/>
          <w:sz w:val="21"/>
        </w:rPr>
      </w:pPr>
      <w:r w:rsidRPr="00301998">
        <w:rPr>
          <w:noProof/>
          <w:kern w:val="0"/>
        </w:rPr>
        <w:t>4</w:t>
      </w:r>
      <w:r w:rsidRPr="00301998">
        <w:rPr>
          <w:rFonts w:hint="eastAsia"/>
          <w:noProof/>
          <w:kern w:val="0"/>
        </w:rPr>
        <w:t>、青年教师助讲培养情况</w:t>
      </w:r>
      <w:r>
        <w:rPr>
          <w:noProof/>
        </w:rPr>
        <w:tab/>
      </w:r>
      <w:r>
        <w:rPr>
          <w:noProof/>
        </w:rPr>
        <w:fldChar w:fldCharType="begin"/>
      </w:r>
      <w:r>
        <w:rPr>
          <w:noProof/>
        </w:rPr>
        <w:instrText xml:space="preserve"> PAGEREF _Toc531348177 \h </w:instrText>
      </w:r>
      <w:r>
        <w:rPr>
          <w:noProof/>
        </w:rPr>
      </w:r>
      <w:r>
        <w:rPr>
          <w:noProof/>
        </w:rPr>
        <w:fldChar w:fldCharType="separate"/>
      </w:r>
      <w:r>
        <w:rPr>
          <w:noProof/>
        </w:rPr>
        <w:t>7</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sidRPr="00301998">
        <w:rPr>
          <w:rFonts w:hint="eastAsia"/>
          <w:noProof/>
          <w:kern w:val="0"/>
        </w:rPr>
        <w:t>（二）教学经费</w:t>
      </w:r>
      <w:r>
        <w:rPr>
          <w:noProof/>
        </w:rPr>
        <w:tab/>
      </w:r>
      <w:r>
        <w:rPr>
          <w:noProof/>
        </w:rPr>
        <w:fldChar w:fldCharType="begin"/>
      </w:r>
      <w:r>
        <w:rPr>
          <w:noProof/>
        </w:rPr>
        <w:instrText xml:space="preserve"> PAGEREF _Toc531348178 \h </w:instrText>
      </w:r>
      <w:r>
        <w:rPr>
          <w:noProof/>
        </w:rPr>
      </w:r>
      <w:r>
        <w:rPr>
          <w:noProof/>
        </w:rPr>
        <w:fldChar w:fldCharType="separate"/>
      </w:r>
      <w:r>
        <w:rPr>
          <w:noProof/>
        </w:rPr>
        <w:t>7</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sidRPr="00301998">
        <w:rPr>
          <w:rFonts w:hint="eastAsia"/>
          <w:noProof/>
          <w:kern w:val="0"/>
        </w:rPr>
        <w:t>（三）图书资源</w:t>
      </w:r>
      <w:r>
        <w:rPr>
          <w:noProof/>
        </w:rPr>
        <w:tab/>
      </w:r>
      <w:r>
        <w:rPr>
          <w:noProof/>
        </w:rPr>
        <w:fldChar w:fldCharType="begin"/>
      </w:r>
      <w:r>
        <w:rPr>
          <w:noProof/>
        </w:rPr>
        <w:instrText xml:space="preserve"> PAGEREF _Toc531348179 \h </w:instrText>
      </w:r>
      <w:r>
        <w:rPr>
          <w:noProof/>
        </w:rPr>
      </w:r>
      <w:r>
        <w:rPr>
          <w:noProof/>
        </w:rPr>
        <w:fldChar w:fldCharType="separate"/>
      </w:r>
      <w:r>
        <w:rPr>
          <w:noProof/>
        </w:rPr>
        <w:t>7</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（四）教学用房</w:t>
      </w:r>
      <w:r>
        <w:rPr>
          <w:noProof/>
        </w:rPr>
        <w:tab/>
      </w:r>
      <w:r>
        <w:rPr>
          <w:noProof/>
        </w:rPr>
        <w:fldChar w:fldCharType="begin"/>
      </w:r>
      <w:r>
        <w:rPr>
          <w:noProof/>
        </w:rPr>
        <w:instrText xml:space="preserve"> PAGEREF _Toc531348180 \h </w:instrText>
      </w:r>
      <w:r>
        <w:rPr>
          <w:noProof/>
        </w:rPr>
      </w:r>
      <w:r>
        <w:rPr>
          <w:noProof/>
        </w:rPr>
        <w:fldChar w:fldCharType="separate"/>
      </w:r>
      <w:r>
        <w:rPr>
          <w:noProof/>
        </w:rPr>
        <w:t>7</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（五）设备与校园信息化</w:t>
      </w:r>
      <w:r>
        <w:rPr>
          <w:noProof/>
        </w:rPr>
        <w:tab/>
      </w:r>
      <w:r>
        <w:rPr>
          <w:noProof/>
        </w:rPr>
        <w:fldChar w:fldCharType="begin"/>
      </w:r>
      <w:r>
        <w:rPr>
          <w:noProof/>
        </w:rPr>
        <w:instrText xml:space="preserve"> PAGEREF _Toc531348181 \h </w:instrText>
      </w:r>
      <w:r>
        <w:rPr>
          <w:noProof/>
        </w:rPr>
      </w:r>
      <w:r>
        <w:rPr>
          <w:noProof/>
        </w:rPr>
        <w:fldChar w:fldCharType="separate"/>
      </w:r>
      <w:r>
        <w:rPr>
          <w:noProof/>
        </w:rPr>
        <w:t>8</w:t>
      </w:r>
      <w:r>
        <w:rPr>
          <w:noProof/>
        </w:rPr>
        <w:fldChar w:fldCharType="end"/>
      </w:r>
    </w:p>
    <w:p w:rsidR="007A7DCB" w:rsidRDefault="007A7DCB">
      <w:pPr>
        <w:pStyle w:val="10"/>
        <w:tabs>
          <w:tab w:val="right" w:leader="dot" w:pos="8296"/>
        </w:tabs>
        <w:rPr>
          <w:rFonts w:asciiTheme="minorHAnsi" w:eastAsiaTheme="minorEastAsia" w:hAnsiTheme="minorHAnsi" w:cstheme="minorBidi"/>
          <w:b w:val="0"/>
          <w:bCs w:val="0"/>
          <w:caps w:val="0"/>
          <w:noProof/>
          <w:sz w:val="21"/>
          <w:u w:val="none"/>
        </w:rPr>
      </w:pPr>
      <w:r w:rsidRPr="00301998">
        <w:rPr>
          <w:rFonts w:hint="eastAsia"/>
          <w:noProof/>
          <w:kern w:val="0"/>
        </w:rPr>
        <w:t>三、教学建设与改革</w:t>
      </w:r>
      <w:r>
        <w:rPr>
          <w:noProof/>
        </w:rPr>
        <w:tab/>
      </w:r>
      <w:r>
        <w:rPr>
          <w:noProof/>
        </w:rPr>
        <w:fldChar w:fldCharType="begin"/>
      </w:r>
      <w:r>
        <w:rPr>
          <w:noProof/>
        </w:rPr>
        <w:instrText xml:space="preserve"> PAGEREF _Toc531348182 \h </w:instrText>
      </w:r>
      <w:r>
        <w:rPr>
          <w:noProof/>
        </w:rPr>
      </w:r>
      <w:r>
        <w:rPr>
          <w:noProof/>
        </w:rPr>
        <w:fldChar w:fldCharType="separate"/>
      </w:r>
      <w:r>
        <w:rPr>
          <w:noProof/>
        </w:rPr>
        <w:t>9</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（一）专业建设</w:t>
      </w:r>
      <w:r>
        <w:rPr>
          <w:noProof/>
        </w:rPr>
        <w:tab/>
      </w:r>
      <w:r>
        <w:rPr>
          <w:noProof/>
        </w:rPr>
        <w:fldChar w:fldCharType="begin"/>
      </w:r>
      <w:r>
        <w:rPr>
          <w:noProof/>
        </w:rPr>
        <w:instrText xml:space="preserve"> PAGEREF _Toc531348183 \h </w:instrText>
      </w:r>
      <w:r>
        <w:rPr>
          <w:noProof/>
        </w:rPr>
      </w:r>
      <w:r>
        <w:rPr>
          <w:noProof/>
        </w:rPr>
        <w:fldChar w:fldCharType="separate"/>
      </w:r>
      <w:r>
        <w:rPr>
          <w:noProof/>
        </w:rPr>
        <w:t>9</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sidRPr="00301998">
        <w:rPr>
          <w:rFonts w:hint="eastAsia"/>
          <w:noProof/>
          <w:kern w:val="0"/>
        </w:rPr>
        <w:t>（二）课程建设</w:t>
      </w:r>
      <w:r>
        <w:rPr>
          <w:noProof/>
        </w:rPr>
        <w:tab/>
      </w:r>
      <w:r>
        <w:rPr>
          <w:noProof/>
        </w:rPr>
        <w:fldChar w:fldCharType="begin"/>
      </w:r>
      <w:r>
        <w:rPr>
          <w:noProof/>
        </w:rPr>
        <w:instrText xml:space="preserve"> PAGEREF _Toc531348184 \h </w:instrText>
      </w:r>
      <w:r>
        <w:rPr>
          <w:noProof/>
        </w:rPr>
      </w:r>
      <w:r>
        <w:rPr>
          <w:noProof/>
        </w:rPr>
        <w:fldChar w:fldCharType="separate"/>
      </w:r>
      <w:r>
        <w:rPr>
          <w:noProof/>
        </w:rPr>
        <w:t>9</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sidRPr="00301998">
        <w:rPr>
          <w:rFonts w:hint="eastAsia"/>
          <w:noProof/>
          <w:kern w:val="0"/>
        </w:rPr>
        <w:t>（三）教材建设</w:t>
      </w:r>
      <w:r>
        <w:rPr>
          <w:noProof/>
        </w:rPr>
        <w:tab/>
      </w:r>
      <w:r>
        <w:rPr>
          <w:noProof/>
        </w:rPr>
        <w:fldChar w:fldCharType="begin"/>
      </w:r>
      <w:r>
        <w:rPr>
          <w:noProof/>
        </w:rPr>
        <w:instrText xml:space="preserve"> PAGEREF _Toc531348185 \h </w:instrText>
      </w:r>
      <w:r>
        <w:rPr>
          <w:noProof/>
        </w:rPr>
      </w:r>
      <w:r>
        <w:rPr>
          <w:noProof/>
        </w:rPr>
        <w:fldChar w:fldCharType="separate"/>
      </w:r>
      <w:r>
        <w:rPr>
          <w:noProof/>
        </w:rPr>
        <w:t>10</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（四）教学改革</w:t>
      </w:r>
      <w:r>
        <w:rPr>
          <w:noProof/>
        </w:rPr>
        <w:tab/>
      </w:r>
      <w:r>
        <w:rPr>
          <w:noProof/>
        </w:rPr>
        <w:fldChar w:fldCharType="begin"/>
      </w:r>
      <w:r>
        <w:rPr>
          <w:noProof/>
        </w:rPr>
        <w:instrText xml:space="preserve"> PAGEREF _Toc531348186 \h </w:instrText>
      </w:r>
      <w:r>
        <w:rPr>
          <w:noProof/>
        </w:rPr>
      </w:r>
      <w:r>
        <w:rPr>
          <w:noProof/>
        </w:rPr>
        <w:fldChar w:fldCharType="separate"/>
      </w:r>
      <w:r>
        <w:rPr>
          <w:noProof/>
        </w:rPr>
        <w:t>11</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（五）毕业设计（论文）</w:t>
      </w:r>
      <w:r>
        <w:rPr>
          <w:noProof/>
        </w:rPr>
        <w:tab/>
      </w:r>
      <w:r>
        <w:rPr>
          <w:noProof/>
        </w:rPr>
        <w:fldChar w:fldCharType="begin"/>
      </w:r>
      <w:r>
        <w:rPr>
          <w:noProof/>
        </w:rPr>
        <w:instrText xml:space="preserve"> PAGEREF _Toc531348187 \h </w:instrText>
      </w:r>
      <w:r>
        <w:rPr>
          <w:noProof/>
        </w:rPr>
      </w:r>
      <w:r>
        <w:rPr>
          <w:noProof/>
        </w:rPr>
        <w:fldChar w:fldCharType="separate"/>
      </w:r>
      <w:r>
        <w:rPr>
          <w:noProof/>
        </w:rPr>
        <w:t>11</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（六）产教融合</w:t>
      </w:r>
      <w:r>
        <w:rPr>
          <w:noProof/>
        </w:rPr>
        <w:tab/>
      </w:r>
      <w:r>
        <w:rPr>
          <w:noProof/>
        </w:rPr>
        <w:fldChar w:fldCharType="begin"/>
      </w:r>
      <w:r>
        <w:rPr>
          <w:noProof/>
        </w:rPr>
        <w:instrText xml:space="preserve"> PAGEREF _Toc531348188 \h </w:instrText>
      </w:r>
      <w:r>
        <w:rPr>
          <w:noProof/>
        </w:rPr>
      </w:r>
      <w:r>
        <w:rPr>
          <w:noProof/>
        </w:rPr>
        <w:fldChar w:fldCharType="separate"/>
      </w:r>
      <w:r>
        <w:rPr>
          <w:noProof/>
        </w:rPr>
        <w:t>11</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（七）学生创新创业教育</w:t>
      </w:r>
      <w:r>
        <w:rPr>
          <w:noProof/>
        </w:rPr>
        <w:tab/>
      </w:r>
      <w:r>
        <w:rPr>
          <w:noProof/>
        </w:rPr>
        <w:fldChar w:fldCharType="begin"/>
      </w:r>
      <w:r>
        <w:rPr>
          <w:noProof/>
        </w:rPr>
        <w:instrText xml:space="preserve"> PAGEREF _Toc531348189 \h </w:instrText>
      </w:r>
      <w:r>
        <w:rPr>
          <w:noProof/>
        </w:rPr>
      </w:r>
      <w:r>
        <w:rPr>
          <w:noProof/>
        </w:rPr>
        <w:fldChar w:fldCharType="separate"/>
      </w:r>
      <w:r>
        <w:rPr>
          <w:noProof/>
        </w:rPr>
        <w:t>12</w:t>
      </w:r>
      <w:r>
        <w:rPr>
          <w:noProof/>
        </w:rPr>
        <w:fldChar w:fldCharType="end"/>
      </w:r>
    </w:p>
    <w:p w:rsidR="007A7DCB" w:rsidRDefault="007A7DCB">
      <w:pPr>
        <w:pStyle w:val="10"/>
        <w:tabs>
          <w:tab w:val="right" w:leader="dot" w:pos="8296"/>
        </w:tabs>
        <w:rPr>
          <w:rFonts w:asciiTheme="minorHAnsi" w:eastAsiaTheme="minorEastAsia" w:hAnsiTheme="minorHAnsi" w:cstheme="minorBidi"/>
          <w:b w:val="0"/>
          <w:bCs w:val="0"/>
          <w:caps w:val="0"/>
          <w:noProof/>
          <w:sz w:val="21"/>
          <w:u w:val="none"/>
        </w:rPr>
      </w:pPr>
      <w:r w:rsidRPr="00301998">
        <w:rPr>
          <w:rFonts w:hint="eastAsia"/>
          <w:noProof/>
        </w:rPr>
        <w:t>四、专业培养能力</w:t>
      </w:r>
      <w:r>
        <w:rPr>
          <w:noProof/>
        </w:rPr>
        <w:tab/>
      </w:r>
      <w:r>
        <w:rPr>
          <w:noProof/>
        </w:rPr>
        <w:fldChar w:fldCharType="begin"/>
      </w:r>
      <w:r>
        <w:rPr>
          <w:noProof/>
        </w:rPr>
        <w:instrText xml:space="preserve"> PAGEREF _Toc531348190 \h </w:instrText>
      </w:r>
      <w:r>
        <w:rPr>
          <w:noProof/>
        </w:rPr>
      </w:r>
      <w:r>
        <w:rPr>
          <w:noProof/>
        </w:rPr>
        <w:fldChar w:fldCharType="separate"/>
      </w:r>
      <w:r>
        <w:rPr>
          <w:noProof/>
        </w:rPr>
        <w:t>13</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（一）专业培养目标</w:t>
      </w:r>
      <w:r>
        <w:rPr>
          <w:noProof/>
        </w:rPr>
        <w:tab/>
      </w:r>
      <w:r>
        <w:rPr>
          <w:noProof/>
        </w:rPr>
        <w:fldChar w:fldCharType="begin"/>
      </w:r>
      <w:r>
        <w:rPr>
          <w:noProof/>
        </w:rPr>
        <w:instrText xml:space="preserve"> PAGEREF _Toc531348191 \h </w:instrText>
      </w:r>
      <w:r>
        <w:rPr>
          <w:noProof/>
        </w:rPr>
      </w:r>
      <w:r>
        <w:rPr>
          <w:noProof/>
        </w:rPr>
        <w:fldChar w:fldCharType="separate"/>
      </w:r>
      <w:r>
        <w:rPr>
          <w:noProof/>
        </w:rPr>
        <w:t>13</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（二）教学条件</w:t>
      </w:r>
      <w:r>
        <w:rPr>
          <w:noProof/>
        </w:rPr>
        <w:tab/>
      </w:r>
      <w:r>
        <w:rPr>
          <w:noProof/>
        </w:rPr>
        <w:fldChar w:fldCharType="begin"/>
      </w:r>
      <w:r>
        <w:rPr>
          <w:noProof/>
        </w:rPr>
        <w:instrText xml:space="preserve"> PAGEREF _Toc531348192 \h </w:instrText>
      </w:r>
      <w:r>
        <w:rPr>
          <w:noProof/>
        </w:rPr>
      </w:r>
      <w:r>
        <w:rPr>
          <w:noProof/>
        </w:rPr>
        <w:fldChar w:fldCharType="separate"/>
      </w:r>
      <w:r>
        <w:rPr>
          <w:noProof/>
        </w:rPr>
        <w:t>18</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（三）人才培养</w:t>
      </w:r>
      <w:r>
        <w:rPr>
          <w:noProof/>
        </w:rPr>
        <w:tab/>
      </w:r>
      <w:r>
        <w:rPr>
          <w:noProof/>
        </w:rPr>
        <w:fldChar w:fldCharType="begin"/>
      </w:r>
      <w:r>
        <w:rPr>
          <w:noProof/>
        </w:rPr>
        <w:instrText xml:space="preserve"> PAGEREF _Toc531348193 \h </w:instrText>
      </w:r>
      <w:r>
        <w:rPr>
          <w:noProof/>
        </w:rPr>
      </w:r>
      <w:r>
        <w:rPr>
          <w:noProof/>
        </w:rPr>
        <w:fldChar w:fldCharType="separate"/>
      </w:r>
      <w:r>
        <w:rPr>
          <w:noProof/>
        </w:rPr>
        <w:t>20</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（四）创新创业教育</w:t>
      </w:r>
      <w:r>
        <w:rPr>
          <w:noProof/>
        </w:rPr>
        <w:tab/>
      </w:r>
      <w:r>
        <w:rPr>
          <w:noProof/>
        </w:rPr>
        <w:fldChar w:fldCharType="begin"/>
      </w:r>
      <w:r>
        <w:rPr>
          <w:noProof/>
        </w:rPr>
        <w:instrText xml:space="preserve"> PAGEREF _Toc531348194 \h </w:instrText>
      </w:r>
      <w:r>
        <w:rPr>
          <w:noProof/>
        </w:rPr>
      </w:r>
      <w:r>
        <w:rPr>
          <w:noProof/>
        </w:rPr>
        <w:fldChar w:fldCharType="separate"/>
      </w:r>
      <w:r>
        <w:rPr>
          <w:noProof/>
        </w:rPr>
        <w:t>20</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（五）学风管理</w:t>
      </w:r>
      <w:r>
        <w:rPr>
          <w:noProof/>
        </w:rPr>
        <w:tab/>
      </w:r>
      <w:r>
        <w:rPr>
          <w:noProof/>
        </w:rPr>
        <w:fldChar w:fldCharType="begin"/>
      </w:r>
      <w:r>
        <w:rPr>
          <w:noProof/>
        </w:rPr>
        <w:instrText xml:space="preserve"> PAGEREF _Toc531348195 \h </w:instrText>
      </w:r>
      <w:r>
        <w:rPr>
          <w:noProof/>
        </w:rPr>
      </w:r>
      <w:r>
        <w:rPr>
          <w:noProof/>
        </w:rPr>
        <w:fldChar w:fldCharType="separate"/>
      </w:r>
      <w:r>
        <w:rPr>
          <w:noProof/>
        </w:rPr>
        <w:t>21</w:t>
      </w:r>
      <w:r>
        <w:rPr>
          <w:noProof/>
        </w:rPr>
        <w:fldChar w:fldCharType="end"/>
      </w:r>
    </w:p>
    <w:p w:rsidR="007A7DCB" w:rsidRDefault="007A7DCB">
      <w:pPr>
        <w:pStyle w:val="10"/>
        <w:tabs>
          <w:tab w:val="right" w:leader="dot" w:pos="8296"/>
        </w:tabs>
        <w:rPr>
          <w:rFonts w:asciiTheme="minorHAnsi" w:eastAsiaTheme="minorEastAsia" w:hAnsiTheme="minorHAnsi" w:cstheme="minorBidi"/>
          <w:b w:val="0"/>
          <w:bCs w:val="0"/>
          <w:caps w:val="0"/>
          <w:noProof/>
          <w:sz w:val="21"/>
          <w:u w:val="none"/>
        </w:rPr>
      </w:pPr>
      <w:r>
        <w:rPr>
          <w:rFonts w:hint="eastAsia"/>
          <w:noProof/>
        </w:rPr>
        <w:lastRenderedPageBreak/>
        <w:t>五、</w:t>
      </w:r>
      <w:r>
        <w:rPr>
          <w:rFonts w:hint="eastAsia"/>
          <w:noProof/>
        </w:rPr>
        <w:t xml:space="preserve"> </w:t>
      </w:r>
      <w:r>
        <w:rPr>
          <w:rFonts w:hint="eastAsia"/>
          <w:noProof/>
        </w:rPr>
        <w:t>质量保障体系</w:t>
      </w:r>
      <w:r>
        <w:rPr>
          <w:noProof/>
        </w:rPr>
        <w:tab/>
      </w:r>
      <w:r>
        <w:rPr>
          <w:noProof/>
        </w:rPr>
        <w:fldChar w:fldCharType="begin"/>
      </w:r>
      <w:r>
        <w:rPr>
          <w:noProof/>
        </w:rPr>
        <w:instrText xml:space="preserve"> PAGEREF _Toc531348196 \h </w:instrText>
      </w:r>
      <w:r>
        <w:rPr>
          <w:noProof/>
        </w:rPr>
      </w:r>
      <w:r>
        <w:rPr>
          <w:noProof/>
        </w:rPr>
        <w:fldChar w:fldCharType="separate"/>
      </w:r>
      <w:r>
        <w:rPr>
          <w:noProof/>
        </w:rPr>
        <w:t>22</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（一）本科教学中心地位</w:t>
      </w:r>
      <w:r>
        <w:rPr>
          <w:noProof/>
        </w:rPr>
        <w:tab/>
      </w:r>
      <w:r>
        <w:rPr>
          <w:noProof/>
        </w:rPr>
        <w:fldChar w:fldCharType="begin"/>
      </w:r>
      <w:r>
        <w:rPr>
          <w:noProof/>
        </w:rPr>
        <w:instrText xml:space="preserve"> PAGEREF _Toc531348197 \h </w:instrText>
      </w:r>
      <w:r>
        <w:rPr>
          <w:noProof/>
        </w:rPr>
      </w:r>
      <w:r>
        <w:rPr>
          <w:noProof/>
        </w:rPr>
        <w:fldChar w:fldCharType="separate"/>
      </w:r>
      <w:r>
        <w:rPr>
          <w:noProof/>
        </w:rPr>
        <w:t>22</w:t>
      </w:r>
      <w:r>
        <w:rPr>
          <w:noProof/>
        </w:rPr>
        <w:fldChar w:fldCharType="end"/>
      </w:r>
    </w:p>
    <w:p w:rsidR="007A7DCB" w:rsidRDefault="007A7DCB">
      <w:pPr>
        <w:pStyle w:val="30"/>
        <w:tabs>
          <w:tab w:val="right" w:leader="dot" w:pos="8296"/>
        </w:tabs>
        <w:rPr>
          <w:rFonts w:asciiTheme="minorHAnsi" w:eastAsiaTheme="minorEastAsia" w:hAnsiTheme="minorHAnsi" w:cstheme="minorBidi"/>
          <w:smallCaps w:val="0"/>
          <w:noProof/>
          <w:sz w:val="21"/>
        </w:rPr>
      </w:pPr>
      <w:r>
        <w:rPr>
          <w:noProof/>
        </w:rPr>
        <w:t>1</w:t>
      </w:r>
      <w:r>
        <w:rPr>
          <w:rFonts w:hint="eastAsia"/>
          <w:noProof/>
        </w:rPr>
        <w:t>、领导重视教学</w:t>
      </w:r>
      <w:r>
        <w:rPr>
          <w:noProof/>
        </w:rPr>
        <w:tab/>
      </w:r>
      <w:r>
        <w:rPr>
          <w:noProof/>
        </w:rPr>
        <w:fldChar w:fldCharType="begin"/>
      </w:r>
      <w:r>
        <w:rPr>
          <w:noProof/>
        </w:rPr>
        <w:instrText xml:space="preserve"> PAGEREF _Toc531348198 \h </w:instrText>
      </w:r>
      <w:r>
        <w:rPr>
          <w:noProof/>
        </w:rPr>
      </w:r>
      <w:r>
        <w:rPr>
          <w:noProof/>
        </w:rPr>
        <w:fldChar w:fldCharType="separate"/>
      </w:r>
      <w:r>
        <w:rPr>
          <w:noProof/>
        </w:rPr>
        <w:t>22</w:t>
      </w:r>
      <w:r>
        <w:rPr>
          <w:noProof/>
        </w:rPr>
        <w:fldChar w:fldCharType="end"/>
      </w:r>
    </w:p>
    <w:p w:rsidR="007A7DCB" w:rsidRDefault="007A7DCB">
      <w:pPr>
        <w:pStyle w:val="30"/>
        <w:tabs>
          <w:tab w:val="right" w:leader="dot" w:pos="8296"/>
        </w:tabs>
        <w:rPr>
          <w:rFonts w:asciiTheme="minorHAnsi" w:eastAsiaTheme="minorEastAsia" w:hAnsiTheme="minorHAnsi" w:cstheme="minorBidi"/>
          <w:smallCaps w:val="0"/>
          <w:noProof/>
          <w:sz w:val="21"/>
        </w:rPr>
      </w:pPr>
      <w:r>
        <w:rPr>
          <w:noProof/>
        </w:rPr>
        <w:t>2</w:t>
      </w:r>
      <w:r>
        <w:rPr>
          <w:rFonts w:hint="eastAsia"/>
          <w:noProof/>
        </w:rPr>
        <w:t>、政策倾斜教学</w:t>
      </w:r>
      <w:r>
        <w:rPr>
          <w:noProof/>
        </w:rPr>
        <w:tab/>
      </w:r>
      <w:r>
        <w:rPr>
          <w:noProof/>
        </w:rPr>
        <w:fldChar w:fldCharType="begin"/>
      </w:r>
      <w:r>
        <w:rPr>
          <w:noProof/>
        </w:rPr>
        <w:instrText xml:space="preserve"> PAGEREF _Toc531348199 \h </w:instrText>
      </w:r>
      <w:r>
        <w:rPr>
          <w:noProof/>
        </w:rPr>
      </w:r>
      <w:r>
        <w:rPr>
          <w:noProof/>
        </w:rPr>
        <w:fldChar w:fldCharType="separate"/>
      </w:r>
      <w:r>
        <w:rPr>
          <w:noProof/>
        </w:rPr>
        <w:t>22</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（二）质量监控与保障体系</w:t>
      </w:r>
      <w:r>
        <w:rPr>
          <w:noProof/>
        </w:rPr>
        <w:tab/>
      </w:r>
      <w:r>
        <w:rPr>
          <w:noProof/>
        </w:rPr>
        <w:fldChar w:fldCharType="begin"/>
      </w:r>
      <w:r>
        <w:rPr>
          <w:noProof/>
        </w:rPr>
        <w:instrText xml:space="preserve"> PAGEREF _Toc531348200 \h </w:instrText>
      </w:r>
      <w:r>
        <w:rPr>
          <w:noProof/>
        </w:rPr>
      </w:r>
      <w:r>
        <w:rPr>
          <w:noProof/>
        </w:rPr>
        <w:fldChar w:fldCharType="separate"/>
      </w:r>
      <w:r>
        <w:rPr>
          <w:noProof/>
        </w:rPr>
        <w:t>23</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（三）教学质量的监控及运行</w:t>
      </w:r>
      <w:r>
        <w:rPr>
          <w:noProof/>
        </w:rPr>
        <w:tab/>
      </w:r>
      <w:r>
        <w:rPr>
          <w:noProof/>
        </w:rPr>
        <w:fldChar w:fldCharType="begin"/>
      </w:r>
      <w:r>
        <w:rPr>
          <w:noProof/>
        </w:rPr>
        <w:instrText xml:space="preserve"> PAGEREF _Toc531348201 \h </w:instrText>
      </w:r>
      <w:r>
        <w:rPr>
          <w:noProof/>
        </w:rPr>
      </w:r>
      <w:r>
        <w:rPr>
          <w:noProof/>
        </w:rPr>
        <w:fldChar w:fldCharType="separate"/>
      </w:r>
      <w:r>
        <w:rPr>
          <w:noProof/>
        </w:rPr>
        <w:t>24</w:t>
      </w:r>
      <w:r>
        <w:rPr>
          <w:noProof/>
        </w:rPr>
        <w:fldChar w:fldCharType="end"/>
      </w:r>
    </w:p>
    <w:p w:rsidR="007A7DCB" w:rsidRDefault="007A7DCB">
      <w:pPr>
        <w:pStyle w:val="10"/>
        <w:tabs>
          <w:tab w:val="right" w:leader="dot" w:pos="8296"/>
        </w:tabs>
        <w:rPr>
          <w:rFonts w:asciiTheme="minorHAnsi" w:eastAsiaTheme="minorEastAsia" w:hAnsiTheme="minorHAnsi" w:cstheme="minorBidi"/>
          <w:b w:val="0"/>
          <w:bCs w:val="0"/>
          <w:caps w:val="0"/>
          <w:noProof/>
          <w:sz w:val="21"/>
          <w:u w:val="none"/>
        </w:rPr>
      </w:pPr>
      <w:r>
        <w:rPr>
          <w:rFonts w:hint="eastAsia"/>
          <w:noProof/>
        </w:rPr>
        <w:t>六、学生学习效果</w:t>
      </w:r>
      <w:r>
        <w:rPr>
          <w:noProof/>
        </w:rPr>
        <w:tab/>
      </w:r>
      <w:r>
        <w:rPr>
          <w:noProof/>
        </w:rPr>
        <w:fldChar w:fldCharType="begin"/>
      </w:r>
      <w:r>
        <w:rPr>
          <w:noProof/>
        </w:rPr>
        <w:instrText xml:space="preserve"> PAGEREF _Toc531348202 \h </w:instrText>
      </w:r>
      <w:r>
        <w:rPr>
          <w:noProof/>
        </w:rPr>
      </w:r>
      <w:r>
        <w:rPr>
          <w:noProof/>
        </w:rPr>
        <w:fldChar w:fldCharType="separate"/>
      </w:r>
      <w:r>
        <w:rPr>
          <w:noProof/>
        </w:rPr>
        <w:t>25</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（一）学生学习满意度</w:t>
      </w:r>
      <w:r>
        <w:rPr>
          <w:noProof/>
        </w:rPr>
        <w:tab/>
      </w:r>
      <w:r>
        <w:rPr>
          <w:noProof/>
        </w:rPr>
        <w:fldChar w:fldCharType="begin"/>
      </w:r>
      <w:r>
        <w:rPr>
          <w:noProof/>
        </w:rPr>
        <w:instrText xml:space="preserve"> PAGEREF _Toc531348203 \h </w:instrText>
      </w:r>
      <w:r>
        <w:rPr>
          <w:noProof/>
        </w:rPr>
      </w:r>
      <w:r>
        <w:rPr>
          <w:noProof/>
        </w:rPr>
        <w:fldChar w:fldCharType="separate"/>
      </w:r>
      <w:r>
        <w:rPr>
          <w:noProof/>
        </w:rPr>
        <w:t>25</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（二）应届本科生毕业情况</w:t>
      </w:r>
      <w:r>
        <w:rPr>
          <w:noProof/>
        </w:rPr>
        <w:tab/>
      </w:r>
      <w:r>
        <w:rPr>
          <w:noProof/>
        </w:rPr>
        <w:fldChar w:fldCharType="begin"/>
      </w:r>
      <w:r>
        <w:rPr>
          <w:noProof/>
        </w:rPr>
        <w:instrText xml:space="preserve"> PAGEREF _Toc531348204 \h </w:instrText>
      </w:r>
      <w:r>
        <w:rPr>
          <w:noProof/>
        </w:rPr>
      </w:r>
      <w:r>
        <w:rPr>
          <w:noProof/>
        </w:rPr>
        <w:fldChar w:fldCharType="separate"/>
      </w:r>
      <w:r>
        <w:rPr>
          <w:noProof/>
        </w:rPr>
        <w:t>25</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（三）学生转专业情况</w:t>
      </w:r>
      <w:r>
        <w:rPr>
          <w:noProof/>
        </w:rPr>
        <w:tab/>
      </w:r>
      <w:r>
        <w:rPr>
          <w:noProof/>
        </w:rPr>
        <w:fldChar w:fldCharType="begin"/>
      </w:r>
      <w:r>
        <w:rPr>
          <w:noProof/>
        </w:rPr>
        <w:instrText xml:space="preserve"> PAGEREF _Toc531348205 \h </w:instrText>
      </w:r>
      <w:r>
        <w:rPr>
          <w:noProof/>
        </w:rPr>
      </w:r>
      <w:r>
        <w:rPr>
          <w:noProof/>
        </w:rPr>
        <w:fldChar w:fldCharType="separate"/>
      </w:r>
      <w:r>
        <w:rPr>
          <w:noProof/>
        </w:rPr>
        <w:t>26</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（四）社会用人单位对毕业生评价</w:t>
      </w:r>
      <w:r>
        <w:rPr>
          <w:noProof/>
        </w:rPr>
        <w:tab/>
      </w:r>
      <w:r>
        <w:rPr>
          <w:noProof/>
        </w:rPr>
        <w:fldChar w:fldCharType="begin"/>
      </w:r>
      <w:r>
        <w:rPr>
          <w:noProof/>
        </w:rPr>
        <w:instrText xml:space="preserve"> PAGEREF _Toc531348206 \h </w:instrText>
      </w:r>
      <w:r>
        <w:rPr>
          <w:noProof/>
        </w:rPr>
      </w:r>
      <w:r>
        <w:rPr>
          <w:noProof/>
        </w:rPr>
        <w:fldChar w:fldCharType="separate"/>
      </w:r>
      <w:r>
        <w:rPr>
          <w:noProof/>
        </w:rPr>
        <w:t>26</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Pr>
          <w:rFonts w:hint="eastAsia"/>
          <w:noProof/>
        </w:rPr>
        <w:t>（五）体质达标测试</w:t>
      </w:r>
      <w:r>
        <w:rPr>
          <w:noProof/>
        </w:rPr>
        <w:tab/>
      </w:r>
      <w:r>
        <w:rPr>
          <w:noProof/>
        </w:rPr>
        <w:fldChar w:fldCharType="begin"/>
      </w:r>
      <w:r>
        <w:rPr>
          <w:noProof/>
        </w:rPr>
        <w:instrText xml:space="preserve"> PAGEREF _Toc531348207 \h </w:instrText>
      </w:r>
      <w:r>
        <w:rPr>
          <w:noProof/>
        </w:rPr>
      </w:r>
      <w:r>
        <w:rPr>
          <w:noProof/>
        </w:rPr>
        <w:fldChar w:fldCharType="separate"/>
      </w:r>
      <w:r>
        <w:rPr>
          <w:noProof/>
        </w:rPr>
        <w:t>27</w:t>
      </w:r>
      <w:r>
        <w:rPr>
          <w:noProof/>
        </w:rPr>
        <w:fldChar w:fldCharType="end"/>
      </w:r>
    </w:p>
    <w:p w:rsidR="007A7DCB" w:rsidRDefault="007A7DCB">
      <w:pPr>
        <w:pStyle w:val="10"/>
        <w:tabs>
          <w:tab w:val="right" w:leader="dot" w:pos="8296"/>
        </w:tabs>
        <w:rPr>
          <w:rFonts w:asciiTheme="minorHAnsi" w:eastAsiaTheme="minorEastAsia" w:hAnsiTheme="minorHAnsi" w:cstheme="minorBidi"/>
          <w:b w:val="0"/>
          <w:bCs w:val="0"/>
          <w:caps w:val="0"/>
          <w:noProof/>
          <w:sz w:val="21"/>
          <w:u w:val="none"/>
        </w:rPr>
      </w:pPr>
      <w:r w:rsidRPr="00301998">
        <w:rPr>
          <w:rFonts w:hint="eastAsia"/>
          <w:noProof/>
          <w:kern w:val="0"/>
        </w:rPr>
        <w:t>七、特色发展</w:t>
      </w:r>
      <w:r>
        <w:rPr>
          <w:noProof/>
        </w:rPr>
        <w:tab/>
      </w:r>
      <w:r>
        <w:rPr>
          <w:noProof/>
        </w:rPr>
        <w:fldChar w:fldCharType="begin"/>
      </w:r>
      <w:r>
        <w:rPr>
          <w:noProof/>
        </w:rPr>
        <w:instrText xml:space="preserve"> PAGEREF _Toc531348208 \h </w:instrText>
      </w:r>
      <w:r>
        <w:rPr>
          <w:noProof/>
        </w:rPr>
      </w:r>
      <w:r>
        <w:rPr>
          <w:noProof/>
        </w:rPr>
        <w:fldChar w:fldCharType="separate"/>
      </w:r>
      <w:r>
        <w:rPr>
          <w:noProof/>
        </w:rPr>
        <w:t>28</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sidRPr="00301998">
        <w:rPr>
          <w:rFonts w:hint="eastAsia"/>
          <w:noProof/>
          <w:kern w:val="0"/>
        </w:rPr>
        <w:t>（一）积极推进产教融合</w:t>
      </w:r>
      <w:r>
        <w:rPr>
          <w:noProof/>
        </w:rPr>
        <w:tab/>
      </w:r>
      <w:r>
        <w:rPr>
          <w:noProof/>
        </w:rPr>
        <w:fldChar w:fldCharType="begin"/>
      </w:r>
      <w:r>
        <w:rPr>
          <w:noProof/>
        </w:rPr>
        <w:instrText xml:space="preserve"> PAGEREF _Toc531348209 \h </w:instrText>
      </w:r>
      <w:r>
        <w:rPr>
          <w:noProof/>
        </w:rPr>
      </w:r>
      <w:r>
        <w:rPr>
          <w:noProof/>
        </w:rPr>
        <w:fldChar w:fldCharType="separate"/>
      </w:r>
      <w:r>
        <w:rPr>
          <w:noProof/>
        </w:rPr>
        <w:t>28</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sidRPr="00301998">
        <w:rPr>
          <w:rFonts w:hint="eastAsia"/>
          <w:noProof/>
          <w:kern w:val="0"/>
        </w:rPr>
        <w:t>（二）以</w:t>
      </w:r>
      <w:r>
        <w:rPr>
          <w:rFonts w:hint="eastAsia"/>
          <w:noProof/>
        </w:rPr>
        <w:t>学科竞赛促专业能力培养</w:t>
      </w:r>
      <w:r>
        <w:rPr>
          <w:noProof/>
        </w:rPr>
        <w:tab/>
      </w:r>
      <w:r>
        <w:rPr>
          <w:noProof/>
        </w:rPr>
        <w:fldChar w:fldCharType="begin"/>
      </w:r>
      <w:r>
        <w:rPr>
          <w:noProof/>
        </w:rPr>
        <w:instrText xml:space="preserve"> PAGEREF _Toc531348210 \h </w:instrText>
      </w:r>
      <w:r>
        <w:rPr>
          <w:noProof/>
        </w:rPr>
      </w:r>
      <w:r>
        <w:rPr>
          <w:noProof/>
        </w:rPr>
        <w:fldChar w:fldCharType="separate"/>
      </w:r>
      <w:r>
        <w:rPr>
          <w:noProof/>
        </w:rPr>
        <w:t>28</w:t>
      </w:r>
      <w:r>
        <w:rPr>
          <w:noProof/>
        </w:rPr>
        <w:fldChar w:fldCharType="end"/>
      </w:r>
    </w:p>
    <w:p w:rsidR="007A7DCB" w:rsidRDefault="007A7DCB">
      <w:pPr>
        <w:pStyle w:val="20"/>
        <w:tabs>
          <w:tab w:val="right" w:leader="dot" w:pos="8296"/>
        </w:tabs>
        <w:rPr>
          <w:rFonts w:asciiTheme="minorHAnsi" w:eastAsiaTheme="minorEastAsia" w:hAnsiTheme="minorHAnsi" w:cstheme="minorBidi"/>
          <w:b w:val="0"/>
          <w:bCs w:val="0"/>
          <w:smallCaps w:val="0"/>
          <w:noProof/>
          <w:sz w:val="21"/>
        </w:rPr>
      </w:pPr>
      <w:r w:rsidRPr="00301998">
        <w:rPr>
          <w:rFonts w:hint="eastAsia"/>
          <w:noProof/>
          <w:kern w:val="0"/>
        </w:rPr>
        <w:t>（三）实施现代书院制</w:t>
      </w:r>
      <w:r>
        <w:rPr>
          <w:noProof/>
        </w:rPr>
        <w:tab/>
      </w:r>
      <w:r>
        <w:rPr>
          <w:noProof/>
        </w:rPr>
        <w:fldChar w:fldCharType="begin"/>
      </w:r>
      <w:r>
        <w:rPr>
          <w:noProof/>
        </w:rPr>
        <w:instrText xml:space="preserve"> PAGEREF _Toc531348211 \h </w:instrText>
      </w:r>
      <w:r>
        <w:rPr>
          <w:noProof/>
        </w:rPr>
      </w:r>
      <w:r>
        <w:rPr>
          <w:noProof/>
        </w:rPr>
        <w:fldChar w:fldCharType="separate"/>
      </w:r>
      <w:r>
        <w:rPr>
          <w:noProof/>
        </w:rPr>
        <w:t>29</w:t>
      </w:r>
      <w:r>
        <w:rPr>
          <w:noProof/>
        </w:rPr>
        <w:fldChar w:fldCharType="end"/>
      </w:r>
    </w:p>
    <w:p w:rsidR="007A7DCB" w:rsidRDefault="007A7DCB">
      <w:pPr>
        <w:pStyle w:val="10"/>
        <w:tabs>
          <w:tab w:val="right" w:leader="dot" w:pos="8296"/>
        </w:tabs>
        <w:rPr>
          <w:rFonts w:asciiTheme="minorHAnsi" w:eastAsiaTheme="minorEastAsia" w:hAnsiTheme="minorHAnsi" w:cstheme="minorBidi"/>
          <w:b w:val="0"/>
          <w:bCs w:val="0"/>
          <w:caps w:val="0"/>
          <w:noProof/>
          <w:sz w:val="21"/>
          <w:u w:val="none"/>
        </w:rPr>
      </w:pPr>
      <w:r w:rsidRPr="00301998">
        <w:rPr>
          <w:rFonts w:hint="eastAsia"/>
          <w:noProof/>
          <w:kern w:val="0"/>
        </w:rPr>
        <w:t>八、需要解决的问题</w:t>
      </w:r>
      <w:r>
        <w:rPr>
          <w:noProof/>
        </w:rPr>
        <w:tab/>
      </w:r>
      <w:r>
        <w:rPr>
          <w:noProof/>
        </w:rPr>
        <w:fldChar w:fldCharType="begin"/>
      </w:r>
      <w:r>
        <w:rPr>
          <w:noProof/>
        </w:rPr>
        <w:instrText xml:space="preserve"> PAGEREF _Toc531348212 \h </w:instrText>
      </w:r>
      <w:r>
        <w:rPr>
          <w:noProof/>
        </w:rPr>
      </w:r>
      <w:r>
        <w:rPr>
          <w:noProof/>
        </w:rPr>
        <w:fldChar w:fldCharType="separate"/>
      </w:r>
      <w:r>
        <w:rPr>
          <w:noProof/>
        </w:rPr>
        <w:t>30</w:t>
      </w:r>
      <w:r>
        <w:rPr>
          <w:noProof/>
        </w:rPr>
        <w:fldChar w:fldCharType="end"/>
      </w:r>
    </w:p>
    <w:p w:rsidR="00E50F18" w:rsidRDefault="006202FC">
      <w:pPr>
        <w:pStyle w:val="1"/>
        <w:sectPr w:rsidR="00E50F18">
          <w:headerReference w:type="default" r:id="rId16"/>
          <w:type w:val="continuous"/>
          <w:pgSz w:w="11906" w:h="16838"/>
          <w:pgMar w:top="1440" w:right="1800" w:bottom="1440" w:left="1800" w:header="851" w:footer="992" w:gutter="0"/>
          <w:pgNumType w:start="1"/>
          <w:cols w:space="425"/>
          <w:docGrid w:type="lines" w:linePitch="312"/>
        </w:sectPr>
      </w:pPr>
      <w:r>
        <w:fldChar w:fldCharType="end"/>
      </w:r>
    </w:p>
    <w:p w:rsidR="00AE7C9C" w:rsidRDefault="00AE7C9C">
      <w:pPr>
        <w:pStyle w:val="1"/>
        <w:sectPr w:rsidR="00AE7C9C" w:rsidSect="00AE7C9C">
          <w:footerReference w:type="default" r:id="rId17"/>
          <w:type w:val="continuous"/>
          <w:pgSz w:w="11906" w:h="16838"/>
          <w:pgMar w:top="1440" w:right="1800" w:bottom="1440" w:left="1800" w:header="851" w:footer="992" w:gutter="0"/>
          <w:cols w:space="425"/>
          <w:docGrid w:type="lines" w:linePitch="381"/>
        </w:sectPr>
      </w:pPr>
    </w:p>
    <w:p w:rsidR="006433D9" w:rsidRDefault="006433D9" w:rsidP="006433D9">
      <w:pPr>
        <w:pStyle w:val="1"/>
      </w:pPr>
      <w:bookmarkStart w:id="0" w:name="_Toc531348166"/>
      <w:r>
        <w:rPr>
          <w:rFonts w:hint="eastAsia"/>
        </w:rPr>
        <w:lastRenderedPageBreak/>
        <w:t>前言</w:t>
      </w:r>
      <w:bookmarkEnd w:id="0"/>
    </w:p>
    <w:p w:rsidR="006433D9" w:rsidRDefault="006433D9" w:rsidP="00092B3C">
      <w:pPr>
        <w:ind w:firstLineChars="200" w:firstLine="480"/>
      </w:pPr>
      <w:r>
        <w:rPr>
          <w:rFonts w:hint="eastAsia"/>
        </w:rPr>
        <w:t>浙江工业大学之江学院是</w:t>
      </w:r>
      <w:r>
        <w:rPr>
          <w:rFonts w:hint="eastAsia"/>
        </w:rPr>
        <w:t>1999</w:t>
      </w:r>
      <w:r>
        <w:rPr>
          <w:rFonts w:hint="eastAsia"/>
        </w:rPr>
        <w:t>年经浙江省人民政府批准、经教育部确认、浙江工业大学举办的全日制本科独立学院，</w:t>
      </w:r>
      <w:r>
        <w:rPr>
          <w:rFonts w:hint="eastAsia"/>
        </w:rPr>
        <w:t>2012</w:t>
      </w:r>
      <w:r>
        <w:rPr>
          <w:rFonts w:hint="eastAsia"/>
        </w:rPr>
        <w:t>年起由浙江工业大学与绍兴</w:t>
      </w:r>
      <w:r w:rsidR="005B2F63">
        <w:rPr>
          <w:rFonts w:hint="eastAsia"/>
        </w:rPr>
        <w:t>市柯桥区人民政府</w:t>
      </w:r>
      <w:r>
        <w:rPr>
          <w:rFonts w:hint="eastAsia"/>
        </w:rPr>
        <w:t>合作举办。</w:t>
      </w:r>
      <w:r>
        <w:rPr>
          <w:rFonts w:hint="eastAsia"/>
        </w:rPr>
        <w:t>2013</w:t>
      </w:r>
      <w:r>
        <w:rPr>
          <w:rFonts w:hint="eastAsia"/>
        </w:rPr>
        <w:t>年</w:t>
      </w:r>
      <w:r>
        <w:rPr>
          <w:rFonts w:hint="eastAsia"/>
        </w:rPr>
        <w:t>9</w:t>
      </w:r>
      <w:r>
        <w:rPr>
          <w:rFonts w:hint="eastAsia"/>
        </w:rPr>
        <w:t>月起学院新生在绍兴校园就学。</w:t>
      </w:r>
      <w:r>
        <w:rPr>
          <w:rFonts w:hint="eastAsia"/>
        </w:rPr>
        <w:t>2015</w:t>
      </w:r>
      <w:r>
        <w:rPr>
          <w:rFonts w:hint="eastAsia"/>
        </w:rPr>
        <w:t>年</w:t>
      </w:r>
      <w:r>
        <w:rPr>
          <w:rFonts w:hint="eastAsia"/>
        </w:rPr>
        <w:t>12</w:t>
      </w:r>
      <w:r>
        <w:rPr>
          <w:rFonts w:hint="eastAsia"/>
        </w:rPr>
        <w:t>月，获批首批十所浙江省应用型建设试点示范学校之一。</w:t>
      </w:r>
      <w:r w:rsidR="008B7049" w:rsidRPr="008B7049">
        <w:rPr>
          <w:rFonts w:hint="eastAsia"/>
        </w:rPr>
        <w:t>2016</w:t>
      </w:r>
      <w:r w:rsidR="008B7049" w:rsidRPr="008B7049">
        <w:rPr>
          <w:rFonts w:hint="eastAsia"/>
        </w:rPr>
        <w:t>年，通过浙江省首批独立学院规范设置验收。</w:t>
      </w:r>
    </w:p>
    <w:p w:rsidR="006433D9" w:rsidRDefault="006433D9" w:rsidP="00092B3C">
      <w:pPr>
        <w:ind w:firstLineChars="200" w:firstLine="480"/>
      </w:pPr>
      <w:r>
        <w:rPr>
          <w:rFonts w:hint="eastAsia"/>
        </w:rPr>
        <w:t>学院现有</w:t>
      </w:r>
      <w:r>
        <w:rPr>
          <w:rFonts w:hint="eastAsia"/>
        </w:rPr>
        <w:t>11</w:t>
      </w:r>
      <w:r>
        <w:rPr>
          <w:rFonts w:hint="eastAsia"/>
        </w:rPr>
        <w:t>个二级学院</w:t>
      </w:r>
      <w:r>
        <w:rPr>
          <w:rFonts w:hint="eastAsia"/>
        </w:rPr>
        <w:t>1</w:t>
      </w:r>
      <w:r>
        <w:rPr>
          <w:rFonts w:hint="eastAsia"/>
        </w:rPr>
        <w:t>个教学部，即商学院、信息工程学院、人文学院、机械工程学院、外国语学院、建筑学院、设计学院、理学院、中旅（旅游）学院、创新创业学院、成人教育学院和体育军训部。专业设置紧密结合浙江省经济建设和社会发展需要，现有</w:t>
      </w:r>
      <w:r>
        <w:rPr>
          <w:rFonts w:hint="eastAsia"/>
        </w:rPr>
        <w:t>36</w:t>
      </w:r>
      <w:r>
        <w:rPr>
          <w:rFonts w:hint="eastAsia"/>
        </w:rPr>
        <w:t>个本科专业，涉及工学、理学、文学、法学、管理学、经济学、艺术学等七大学科门类。全日制在校本科学生</w:t>
      </w:r>
      <w:r>
        <w:rPr>
          <w:rFonts w:hint="eastAsia"/>
        </w:rPr>
        <w:t>8500</w:t>
      </w:r>
      <w:r>
        <w:rPr>
          <w:rFonts w:hint="eastAsia"/>
        </w:rPr>
        <w:t>人左右。</w:t>
      </w:r>
      <w:r>
        <w:rPr>
          <w:rFonts w:hint="eastAsia"/>
        </w:rPr>
        <w:t xml:space="preserve"> </w:t>
      </w:r>
    </w:p>
    <w:p w:rsidR="006433D9" w:rsidRDefault="006433D9" w:rsidP="00092B3C">
      <w:pPr>
        <w:ind w:firstLineChars="200" w:firstLine="480"/>
      </w:pPr>
      <w:r>
        <w:rPr>
          <w:rFonts w:hint="eastAsia"/>
        </w:rPr>
        <w:t>全院师生正秉承“尚德致知、敢为人先”的院训，以“面向需求、产教融合、开放办学、共同发展”为发展理念，以学生能力素质培养为导向，实施个性化、复合化、国际化教育，培养会学习、会干事、会生活的高级应用人才，朝着一流的区域性应用型大学不断奋进。</w:t>
      </w:r>
    </w:p>
    <w:p w:rsidR="006433D9" w:rsidRDefault="006433D9">
      <w:pPr>
        <w:widowControl/>
        <w:jc w:val="left"/>
        <w:rPr>
          <w:rFonts w:eastAsia="黑体"/>
          <w:b/>
          <w:bCs/>
          <w:kern w:val="44"/>
          <w:sz w:val="36"/>
          <w:szCs w:val="44"/>
        </w:rPr>
      </w:pPr>
      <w:r>
        <w:br w:type="page"/>
      </w:r>
    </w:p>
    <w:p w:rsidR="00E50F18" w:rsidRDefault="00296DAA">
      <w:pPr>
        <w:pStyle w:val="1"/>
      </w:pPr>
      <w:bookmarkStart w:id="1" w:name="_Toc531348167"/>
      <w:r>
        <w:rPr>
          <w:rFonts w:hint="eastAsia"/>
        </w:rPr>
        <w:lastRenderedPageBreak/>
        <w:t>一、</w:t>
      </w:r>
      <w:r w:rsidR="00AE7C9C">
        <w:rPr>
          <w:rFonts w:hint="eastAsia"/>
        </w:rPr>
        <w:t>本科教育基本情况</w:t>
      </w:r>
      <w:bookmarkEnd w:id="1"/>
    </w:p>
    <w:p w:rsidR="00E50F18" w:rsidRDefault="00A814B4">
      <w:pPr>
        <w:pStyle w:val="2"/>
      </w:pPr>
      <w:bookmarkStart w:id="2" w:name="_Toc531348168"/>
      <w:r>
        <w:rPr>
          <w:rFonts w:hint="eastAsia"/>
        </w:rPr>
        <w:t>（一）</w:t>
      </w:r>
      <w:r w:rsidRPr="00A814B4">
        <w:rPr>
          <w:rFonts w:hint="eastAsia"/>
        </w:rPr>
        <w:t>本科人才培养目标及服务面向</w:t>
      </w:r>
      <w:bookmarkEnd w:id="2"/>
    </w:p>
    <w:p w:rsidR="00E50F18" w:rsidRPr="00E32BF1" w:rsidRDefault="00296DAA" w:rsidP="00092B3C">
      <w:pPr>
        <w:ind w:firstLineChars="200" w:firstLine="480"/>
        <w:rPr>
          <w:rFonts w:ascii="Cambria" w:eastAsia="黑体" w:hAnsi="Cambria"/>
          <w:sz w:val="32"/>
          <w:szCs w:val="32"/>
        </w:rPr>
      </w:pPr>
      <w:r>
        <w:rPr>
          <w:rFonts w:hint="eastAsia"/>
        </w:rPr>
        <w:t>浙江工业大学之江学院</w:t>
      </w:r>
      <w:r w:rsidR="003A10B5" w:rsidRPr="003A10B5">
        <w:rPr>
          <w:rFonts w:hint="eastAsia"/>
        </w:rPr>
        <w:t>按照“应用型本科建设试点示范高校”的建设要求，着力推进应用型本科人才培养和专业建设改革。以“一流的区域性应用型大学”为总体目标，探索区域应用型本科教育新模式，打造一流的创新创业型应用人才培养质量工程，大力推进专业内涵建设和特色发展，夯实基础、强化实践、提升水平，围绕区域经济社会发展需要建设若干个专业集群，对接地方和产业链，形成一批特色鲜明、定位准确、教学条件优良、具有较高社会声誉的重点专业和特色专业，使学科专业结构布局更趋合理，教学资源配置更趋科学，应用型人才培养的社会适应性显著增强。以职业发展能力素质需求为导向，实施个性化、复合化、国际化教育，培养会干事、会学习、会生活的高级应用人才。</w:t>
      </w:r>
    </w:p>
    <w:p w:rsidR="00E50F18" w:rsidRDefault="00296DAA">
      <w:pPr>
        <w:pStyle w:val="2"/>
      </w:pPr>
      <w:bookmarkStart w:id="3" w:name="_Toc531348169"/>
      <w:r>
        <w:rPr>
          <w:rFonts w:hint="eastAsia"/>
        </w:rPr>
        <w:t>（二）</w:t>
      </w:r>
      <w:r w:rsidR="00A814B4" w:rsidRPr="00A814B4">
        <w:rPr>
          <w:rFonts w:hint="eastAsia"/>
        </w:rPr>
        <w:t>本科专业设置情况</w:t>
      </w:r>
      <w:bookmarkEnd w:id="3"/>
    </w:p>
    <w:p w:rsidR="00E50F18" w:rsidRDefault="003A10B5" w:rsidP="00092B3C">
      <w:pPr>
        <w:ind w:firstLineChars="200" w:firstLine="480"/>
      </w:pPr>
      <w:r w:rsidRPr="003A10B5">
        <w:rPr>
          <w:rFonts w:hint="eastAsia"/>
        </w:rPr>
        <w:t>2017/2018</w:t>
      </w:r>
      <w:r w:rsidRPr="003A10B5">
        <w:rPr>
          <w:rFonts w:hint="eastAsia"/>
        </w:rPr>
        <w:t>学年年全校共有</w:t>
      </w:r>
      <w:r w:rsidRPr="003A10B5">
        <w:rPr>
          <w:rFonts w:hint="eastAsia"/>
        </w:rPr>
        <w:t>36</w:t>
      </w:r>
      <w:r w:rsidRPr="003A10B5">
        <w:rPr>
          <w:rFonts w:hint="eastAsia"/>
        </w:rPr>
        <w:t>个专业，涉及工学、理学、法学、文学、管理学、经济学、艺术学等七大学科门类。当年招生专业总数</w:t>
      </w:r>
      <w:r w:rsidRPr="003A10B5">
        <w:rPr>
          <w:rFonts w:hint="eastAsia"/>
        </w:rPr>
        <w:t>30</w:t>
      </w:r>
      <w:r w:rsidRPr="003A10B5">
        <w:rPr>
          <w:rFonts w:hint="eastAsia"/>
        </w:rPr>
        <w:t>个，新增专业</w:t>
      </w:r>
      <w:r w:rsidRPr="003A10B5">
        <w:rPr>
          <w:rFonts w:hint="eastAsia"/>
        </w:rPr>
        <w:t>1</w:t>
      </w:r>
      <w:r w:rsidRPr="003A10B5">
        <w:rPr>
          <w:rFonts w:hint="eastAsia"/>
        </w:rPr>
        <w:t>个，停招专业</w:t>
      </w:r>
      <w:r w:rsidRPr="003A10B5">
        <w:rPr>
          <w:rFonts w:hint="eastAsia"/>
        </w:rPr>
        <w:t>4</w:t>
      </w:r>
      <w:r w:rsidRPr="003A10B5">
        <w:rPr>
          <w:rFonts w:hint="eastAsia"/>
        </w:rPr>
        <w:t>个。</w:t>
      </w:r>
    </w:p>
    <w:p w:rsidR="003A10B5" w:rsidRDefault="00B23D2F" w:rsidP="003A10B5">
      <w:pPr>
        <w:autoSpaceDE w:val="0"/>
        <w:autoSpaceDN w:val="0"/>
        <w:adjustRightInd w:val="0"/>
        <w:spacing w:line="360" w:lineRule="auto"/>
        <w:jc w:val="center"/>
        <w:rPr>
          <w:rFonts w:ascii="仿宋" w:hAnsi="仿宋" w:cs="仿宋"/>
          <w:b/>
          <w:bCs/>
          <w:szCs w:val="24"/>
        </w:rPr>
      </w:pPr>
      <w:r>
        <w:rPr>
          <w:noProof/>
        </w:rPr>
        <w:drawing>
          <wp:inline distT="0" distB="0" distL="0" distR="0">
            <wp:extent cx="4419600" cy="2066925"/>
            <wp:effectExtent l="19050" t="0" r="0" b="0"/>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8" cstate="print"/>
                    <a:srcRect/>
                    <a:stretch>
                      <a:fillRect/>
                    </a:stretch>
                  </pic:blipFill>
                  <pic:spPr bwMode="auto">
                    <a:xfrm>
                      <a:off x="0" y="0"/>
                      <a:ext cx="4419600" cy="2066925"/>
                    </a:xfrm>
                    <a:prstGeom prst="rect">
                      <a:avLst/>
                    </a:prstGeom>
                    <a:noFill/>
                    <a:ln w="9525">
                      <a:noFill/>
                      <a:miter lim="800000"/>
                      <a:headEnd/>
                      <a:tailEnd/>
                    </a:ln>
                  </pic:spPr>
                </pic:pic>
              </a:graphicData>
            </a:graphic>
          </wp:inline>
        </w:drawing>
      </w:r>
    </w:p>
    <w:p w:rsidR="00564C08" w:rsidRDefault="00564C08" w:rsidP="00564C08">
      <w:pPr>
        <w:pStyle w:val="a3"/>
      </w:pPr>
      <w:r>
        <w:rPr>
          <w:rFonts w:hint="eastAsia"/>
        </w:rPr>
        <w:t>图</w:t>
      </w:r>
      <w:r>
        <w:rPr>
          <w:rFonts w:hint="eastAsia"/>
        </w:rPr>
        <w:t xml:space="preserve"> </w:t>
      </w:r>
      <w:r w:rsidR="006202FC">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rsidR="006202FC">
        <w:fldChar w:fldCharType="separate"/>
      </w:r>
      <w:r w:rsidR="005B0C2F">
        <w:rPr>
          <w:noProof/>
        </w:rPr>
        <w:t>1</w:t>
      </w:r>
      <w:r w:rsidR="006202FC">
        <w:fldChar w:fldCharType="end"/>
      </w:r>
      <w:r>
        <w:rPr>
          <w:rFonts w:hint="eastAsia"/>
        </w:rPr>
        <w:t xml:space="preserve"> </w:t>
      </w:r>
      <w:r>
        <w:rPr>
          <w:rFonts w:hint="eastAsia"/>
        </w:rPr>
        <w:t>专业学科门类分布图</w:t>
      </w:r>
    </w:p>
    <w:p w:rsidR="00564C08" w:rsidRPr="00564C08" w:rsidRDefault="00564C08" w:rsidP="00564C08"/>
    <w:p w:rsidR="003A10B5" w:rsidRPr="00F11653" w:rsidRDefault="00F11653" w:rsidP="00F11653">
      <w:pPr>
        <w:pStyle w:val="a3"/>
      </w:pPr>
      <w:r>
        <w:rPr>
          <w:rFonts w:hint="eastAsia"/>
        </w:rPr>
        <w:t>表</w:t>
      </w:r>
      <w:r>
        <w:rPr>
          <w:rFonts w:hint="eastAsia"/>
        </w:rPr>
        <w:t xml:space="preserve"> </w:t>
      </w:r>
      <w:r w:rsidR="006202FC">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rsidR="006202FC">
        <w:fldChar w:fldCharType="separate"/>
      </w:r>
      <w:r w:rsidR="00232803">
        <w:rPr>
          <w:noProof/>
        </w:rPr>
        <w:t>2</w:t>
      </w:r>
      <w:r w:rsidR="006202FC">
        <w:fldChar w:fldCharType="end"/>
      </w:r>
      <w:r w:rsidR="003A10B5" w:rsidRPr="00F11653">
        <w:rPr>
          <w:rFonts w:hint="eastAsia"/>
        </w:rPr>
        <w:t xml:space="preserve"> </w:t>
      </w:r>
      <w:r w:rsidR="003A10B5" w:rsidRPr="00F11653">
        <w:rPr>
          <w:rFonts w:hint="eastAsia"/>
        </w:rPr>
        <w:t>当年新增专业</w:t>
      </w:r>
    </w:p>
    <w:tbl>
      <w:tblPr>
        <w:tblW w:w="833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tblPr>
      <w:tblGrid>
        <w:gridCol w:w="3228"/>
        <w:gridCol w:w="2104"/>
        <w:gridCol w:w="3004"/>
      </w:tblGrid>
      <w:tr w:rsidR="003A10B5" w:rsidRPr="00E32BF1" w:rsidTr="005B2F63">
        <w:trPr>
          <w:trHeight w:val="286"/>
          <w:jc w:val="center"/>
        </w:trPr>
        <w:tc>
          <w:tcPr>
            <w:tcW w:w="3228" w:type="dxa"/>
            <w:shd w:val="clear" w:color="auto" w:fill="auto"/>
            <w:vAlign w:val="center"/>
          </w:tcPr>
          <w:p w:rsidR="003A10B5" w:rsidRPr="00A9794B" w:rsidRDefault="003A10B5" w:rsidP="003A10B5">
            <w:pPr>
              <w:widowControl/>
              <w:jc w:val="center"/>
              <w:textAlignment w:val="center"/>
              <w:rPr>
                <w:rFonts w:ascii="宋体" w:hAnsi="宋体" w:cs="宋体"/>
                <w:b/>
                <w:szCs w:val="24"/>
              </w:rPr>
            </w:pPr>
            <w:r w:rsidRPr="00A9794B">
              <w:rPr>
                <w:rFonts w:ascii="宋体" w:hAnsi="宋体" w:cs="宋体" w:hint="eastAsia"/>
                <w:b/>
                <w:kern w:val="0"/>
                <w:szCs w:val="24"/>
              </w:rPr>
              <w:t>新增专业名称</w:t>
            </w:r>
          </w:p>
        </w:tc>
        <w:tc>
          <w:tcPr>
            <w:tcW w:w="2104" w:type="dxa"/>
            <w:shd w:val="clear" w:color="auto" w:fill="auto"/>
            <w:vAlign w:val="center"/>
          </w:tcPr>
          <w:p w:rsidR="003A10B5" w:rsidRPr="00A9794B" w:rsidRDefault="003A10B5" w:rsidP="003A10B5">
            <w:pPr>
              <w:widowControl/>
              <w:jc w:val="center"/>
              <w:textAlignment w:val="center"/>
              <w:rPr>
                <w:rFonts w:ascii="宋体" w:hAnsi="宋体" w:cs="宋体"/>
                <w:b/>
                <w:szCs w:val="24"/>
              </w:rPr>
            </w:pPr>
            <w:r w:rsidRPr="00A9794B">
              <w:rPr>
                <w:rFonts w:ascii="宋体" w:hAnsi="宋体" w:cs="宋体" w:hint="eastAsia"/>
                <w:b/>
                <w:kern w:val="0"/>
                <w:szCs w:val="24"/>
              </w:rPr>
              <w:t>专业代码</w:t>
            </w:r>
          </w:p>
        </w:tc>
        <w:tc>
          <w:tcPr>
            <w:tcW w:w="3004" w:type="dxa"/>
            <w:shd w:val="clear" w:color="auto" w:fill="auto"/>
            <w:vAlign w:val="center"/>
          </w:tcPr>
          <w:p w:rsidR="003A10B5" w:rsidRPr="00A9794B" w:rsidRDefault="003A10B5" w:rsidP="003A10B5">
            <w:pPr>
              <w:widowControl/>
              <w:jc w:val="center"/>
              <w:textAlignment w:val="center"/>
              <w:rPr>
                <w:rFonts w:ascii="宋体" w:hAnsi="宋体" w:cs="宋体"/>
                <w:b/>
                <w:szCs w:val="24"/>
              </w:rPr>
            </w:pPr>
            <w:r w:rsidRPr="00A9794B">
              <w:rPr>
                <w:rFonts w:ascii="宋体" w:hAnsi="宋体" w:cs="宋体" w:hint="eastAsia"/>
                <w:b/>
                <w:kern w:val="0"/>
                <w:szCs w:val="24"/>
              </w:rPr>
              <w:t>所属学科</w:t>
            </w:r>
          </w:p>
        </w:tc>
      </w:tr>
      <w:tr w:rsidR="003A10B5" w:rsidRPr="00E32BF1" w:rsidTr="005B2F63">
        <w:trPr>
          <w:trHeight w:val="286"/>
          <w:jc w:val="center"/>
        </w:trPr>
        <w:tc>
          <w:tcPr>
            <w:tcW w:w="3228" w:type="dxa"/>
            <w:shd w:val="clear" w:color="auto" w:fill="auto"/>
            <w:vAlign w:val="center"/>
          </w:tcPr>
          <w:p w:rsidR="003A10B5" w:rsidRPr="00A9794B" w:rsidRDefault="003A10B5" w:rsidP="003A10B5">
            <w:pPr>
              <w:rPr>
                <w:rFonts w:ascii="宋体" w:hAnsi="宋体" w:cs="宋体"/>
                <w:szCs w:val="24"/>
              </w:rPr>
            </w:pPr>
            <w:r w:rsidRPr="00A9794B">
              <w:rPr>
                <w:rFonts w:ascii="宋体" w:hAnsi="宋体" w:cs="宋体" w:hint="eastAsia"/>
                <w:szCs w:val="24"/>
              </w:rPr>
              <w:t>数字媒体与艺术</w:t>
            </w:r>
          </w:p>
        </w:tc>
        <w:tc>
          <w:tcPr>
            <w:tcW w:w="2104" w:type="dxa"/>
            <w:shd w:val="clear" w:color="auto" w:fill="auto"/>
            <w:vAlign w:val="center"/>
          </w:tcPr>
          <w:p w:rsidR="003A10B5" w:rsidRPr="00A9794B" w:rsidRDefault="003A10B5" w:rsidP="003A10B5">
            <w:pPr>
              <w:rPr>
                <w:rFonts w:ascii="宋体" w:hAnsi="宋体" w:cs="宋体"/>
                <w:szCs w:val="24"/>
              </w:rPr>
            </w:pPr>
            <w:r w:rsidRPr="00A9794B">
              <w:rPr>
                <w:rFonts w:ascii="宋体" w:hAnsi="宋体" w:cs="宋体" w:hint="eastAsia"/>
                <w:szCs w:val="24"/>
              </w:rPr>
              <w:t>130508</w:t>
            </w:r>
          </w:p>
        </w:tc>
        <w:tc>
          <w:tcPr>
            <w:tcW w:w="3004" w:type="dxa"/>
            <w:shd w:val="clear" w:color="auto" w:fill="auto"/>
            <w:vAlign w:val="center"/>
          </w:tcPr>
          <w:p w:rsidR="003A10B5" w:rsidRPr="00A9794B" w:rsidRDefault="003A10B5" w:rsidP="003A10B5">
            <w:pPr>
              <w:rPr>
                <w:rFonts w:ascii="宋体" w:hAnsi="宋体" w:cs="宋体"/>
                <w:szCs w:val="24"/>
              </w:rPr>
            </w:pPr>
            <w:r w:rsidRPr="00A9794B">
              <w:rPr>
                <w:rFonts w:ascii="宋体" w:hAnsi="宋体" w:cs="宋体" w:hint="eastAsia"/>
                <w:szCs w:val="24"/>
              </w:rPr>
              <w:t>艺术学</w:t>
            </w:r>
          </w:p>
        </w:tc>
      </w:tr>
    </w:tbl>
    <w:p w:rsidR="00F11653" w:rsidRDefault="00F11653" w:rsidP="00F11653"/>
    <w:p w:rsidR="003A10B5" w:rsidRPr="00F11653" w:rsidRDefault="00F11653" w:rsidP="00F11653">
      <w:pPr>
        <w:pStyle w:val="a3"/>
      </w:pPr>
      <w:r>
        <w:rPr>
          <w:rFonts w:hint="eastAsia"/>
        </w:rPr>
        <w:lastRenderedPageBreak/>
        <w:t>表</w:t>
      </w:r>
      <w:r>
        <w:rPr>
          <w:rFonts w:hint="eastAsia"/>
        </w:rPr>
        <w:t xml:space="preserve"> </w:t>
      </w:r>
      <w:r w:rsidR="006202FC">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rsidR="006202FC">
        <w:fldChar w:fldCharType="separate"/>
      </w:r>
      <w:r w:rsidR="00232803">
        <w:rPr>
          <w:noProof/>
        </w:rPr>
        <w:t>3</w:t>
      </w:r>
      <w:r w:rsidR="006202FC">
        <w:fldChar w:fldCharType="end"/>
      </w:r>
      <w:r w:rsidR="003A10B5" w:rsidRPr="00F11653">
        <w:rPr>
          <w:rFonts w:hint="eastAsia"/>
        </w:rPr>
        <w:t xml:space="preserve"> </w:t>
      </w:r>
      <w:r w:rsidR="003A10B5" w:rsidRPr="00F11653">
        <w:rPr>
          <w:rFonts w:hint="eastAsia"/>
        </w:rPr>
        <w:t>停招专业名单</w:t>
      </w:r>
    </w:p>
    <w:tbl>
      <w:tblPr>
        <w:tblW w:w="833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tblPr>
      <w:tblGrid>
        <w:gridCol w:w="3228"/>
        <w:gridCol w:w="2104"/>
        <w:gridCol w:w="3004"/>
      </w:tblGrid>
      <w:tr w:rsidR="003A10B5" w:rsidRPr="00E32BF1" w:rsidTr="00A9794B">
        <w:trPr>
          <w:trHeight w:val="286"/>
        </w:trPr>
        <w:tc>
          <w:tcPr>
            <w:tcW w:w="3228" w:type="dxa"/>
            <w:shd w:val="clear" w:color="auto" w:fill="auto"/>
            <w:vAlign w:val="center"/>
          </w:tcPr>
          <w:p w:rsidR="003A10B5" w:rsidRPr="00A9794B" w:rsidRDefault="003A10B5" w:rsidP="003A10B5">
            <w:pPr>
              <w:widowControl/>
              <w:jc w:val="center"/>
              <w:textAlignment w:val="center"/>
              <w:rPr>
                <w:rFonts w:ascii="宋体" w:hAnsi="宋体" w:cs="宋体"/>
                <w:b/>
                <w:szCs w:val="24"/>
              </w:rPr>
            </w:pPr>
            <w:r w:rsidRPr="00A9794B">
              <w:rPr>
                <w:rFonts w:ascii="宋体" w:hAnsi="宋体" w:cs="宋体" w:hint="eastAsia"/>
                <w:b/>
                <w:kern w:val="0"/>
                <w:szCs w:val="24"/>
              </w:rPr>
              <w:t>停招专业名称</w:t>
            </w:r>
          </w:p>
        </w:tc>
        <w:tc>
          <w:tcPr>
            <w:tcW w:w="2104" w:type="dxa"/>
            <w:shd w:val="clear" w:color="auto" w:fill="auto"/>
            <w:vAlign w:val="center"/>
          </w:tcPr>
          <w:p w:rsidR="003A10B5" w:rsidRPr="00A9794B" w:rsidRDefault="003A10B5" w:rsidP="003A10B5">
            <w:pPr>
              <w:widowControl/>
              <w:jc w:val="center"/>
              <w:textAlignment w:val="center"/>
              <w:rPr>
                <w:rFonts w:ascii="宋体" w:hAnsi="宋体" w:cs="宋体"/>
                <w:b/>
                <w:szCs w:val="24"/>
              </w:rPr>
            </w:pPr>
            <w:r w:rsidRPr="00A9794B">
              <w:rPr>
                <w:rFonts w:ascii="宋体" w:hAnsi="宋体" w:cs="宋体" w:hint="eastAsia"/>
                <w:b/>
                <w:kern w:val="0"/>
                <w:szCs w:val="24"/>
              </w:rPr>
              <w:t>专业代码</w:t>
            </w:r>
          </w:p>
        </w:tc>
        <w:tc>
          <w:tcPr>
            <w:tcW w:w="3004" w:type="dxa"/>
            <w:shd w:val="clear" w:color="auto" w:fill="auto"/>
            <w:vAlign w:val="center"/>
          </w:tcPr>
          <w:p w:rsidR="003A10B5" w:rsidRPr="00A9794B" w:rsidRDefault="003A10B5" w:rsidP="003A10B5">
            <w:pPr>
              <w:widowControl/>
              <w:jc w:val="center"/>
              <w:textAlignment w:val="center"/>
              <w:rPr>
                <w:rFonts w:ascii="宋体" w:hAnsi="宋体" w:cs="宋体"/>
                <w:b/>
                <w:szCs w:val="24"/>
              </w:rPr>
            </w:pPr>
            <w:r w:rsidRPr="00A9794B">
              <w:rPr>
                <w:rFonts w:ascii="宋体" w:hAnsi="宋体" w:cs="宋体" w:hint="eastAsia"/>
                <w:b/>
                <w:kern w:val="0"/>
                <w:szCs w:val="24"/>
              </w:rPr>
              <w:t>所属学科</w:t>
            </w:r>
          </w:p>
        </w:tc>
      </w:tr>
      <w:tr w:rsidR="003A10B5" w:rsidRPr="00E32BF1" w:rsidTr="00A9794B">
        <w:trPr>
          <w:trHeight w:val="286"/>
        </w:trPr>
        <w:tc>
          <w:tcPr>
            <w:tcW w:w="3228" w:type="dxa"/>
            <w:shd w:val="clear" w:color="auto" w:fill="auto"/>
            <w:vAlign w:val="center"/>
          </w:tcPr>
          <w:p w:rsidR="003A10B5" w:rsidRPr="00A9794B" w:rsidRDefault="003A10B5" w:rsidP="003A10B5">
            <w:pPr>
              <w:rPr>
                <w:rFonts w:ascii="宋体" w:hAnsi="宋体" w:cs="宋体"/>
                <w:szCs w:val="24"/>
              </w:rPr>
            </w:pPr>
            <w:r w:rsidRPr="00A9794B">
              <w:rPr>
                <w:rFonts w:ascii="宋体" w:hAnsi="宋体" w:cs="宋体" w:hint="eastAsia"/>
                <w:szCs w:val="24"/>
              </w:rPr>
              <w:t>公共事业管理</w:t>
            </w:r>
          </w:p>
        </w:tc>
        <w:tc>
          <w:tcPr>
            <w:tcW w:w="2104" w:type="dxa"/>
            <w:shd w:val="clear" w:color="auto" w:fill="auto"/>
            <w:vAlign w:val="center"/>
          </w:tcPr>
          <w:p w:rsidR="003A10B5" w:rsidRPr="00A9794B" w:rsidRDefault="003A10B5" w:rsidP="003A10B5">
            <w:pPr>
              <w:rPr>
                <w:rFonts w:ascii="宋体" w:hAnsi="宋体" w:cs="宋体"/>
                <w:szCs w:val="24"/>
              </w:rPr>
            </w:pPr>
            <w:r w:rsidRPr="00A9794B">
              <w:rPr>
                <w:rFonts w:ascii="宋体" w:hAnsi="宋体" w:cs="宋体" w:hint="eastAsia"/>
                <w:szCs w:val="24"/>
              </w:rPr>
              <w:t>120401</w:t>
            </w:r>
          </w:p>
        </w:tc>
        <w:tc>
          <w:tcPr>
            <w:tcW w:w="3004" w:type="dxa"/>
            <w:shd w:val="clear" w:color="auto" w:fill="auto"/>
            <w:vAlign w:val="center"/>
          </w:tcPr>
          <w:p w:rsidR="003A10B5" w:rsidRPr="00A9794B" w:rsidRDefault="003A10B5" w:rsidP="003A10B5">
            <w:pPr>
              <w:rPr>
                <w:rFonts w:ascii="宋体" w:hAnsi="宋体" w:cs="宋体"/>
                <w:szCs w:val="24"/>
              </w:rPr>
            </w:pPr>
            <w:r w:rsidRPr="00A9794B">
              <w:rPr>
                <w:rFonts w:ascii="宋体" w:hAnsi="宋体" w:cs="宋体" w:hint="eastAsia"/>
                <w:szCs w:val="24"/>
              </w:rPr>
              <w:t>管理学</w:t>
            </w:r>
          </w:p>
        </w:tc>
      </w:tr>
      <w:tr w:rsidR="003A10B5" w:rsidRPr="00E32BF1" w:rsidTr="00A9794B">
        <w:trPr>
          <w:trHeight w:val="286"/>
        </w:trPr>
        <w:tc>
          <w:tcPr>
            <w:tcW w:w="3228" w:type="dxa"/>
            <w:shd w:val="clear" w:color="auto" w:fill="auto"/>
            <w:vAlign w:val="center"/>
          </w:tcPr>
          <w:p w:rsidR="003A10B5" w:rsidRPr="00A9794B" w:rsidRDefault="003A10B5" w:rsidP="003A10B5">
            <w:pPr>
              <w:rPr>
                <w:rFonts w:ascii="宋体" w:hAnsi="宋体" w:cs="宋体"/>
                <w:szCs w:val="24"/>
              </w:rPr>
            </w:pPr>
            <w:r w:rsidRPr="00A9794B">
              <w:rPr>
                <w:rFonts w:ascii="宋体" w:hAnsi="宋体" w:cs="宋体" w:hint="eastAsia"/>
                <w:szCs w:val="24"/>
              </w:rPr>
              <w:t>通信工程</w:t>
            </w:r>
          </w:p>
        </w:tc>
        <w:tc>
          <w:tcPr>
            <w:tcW w:w="2104" w:type="dxa"/>
            <w:shd w:val="clear" w:color="auto" w:fill="auto"/>
            <w:vAlign w:val="center"/>
          </w:tcPr>
          <w:p w:rsidR="003A10B5" w:rsidRPr="00A9794B" w:rsidRDefault="003A10B5" w:rsidP="003A10B5">
            <w:pPr>
              <w:rPr>
                <w:rFonts w:ascii="宋体" w:hAnsi="宋体" w:cs="宋体"/>
                <w:szCs w:val="24"/>
              </w:rPr>
            </w:pPr>
            <w:r w:rsidRPr="00A9794B">
              <w:rPr>
                <w:rFonts w:ascii="宋体" w:hAnsi="宋体" w:cs="宋体" w:hint="eastAsia"/>
                <w:szCs w:val="24"/>
              </w:rPr>
              <w:t>080703</w:t>
            </w:r>
          </w:p>
        </w:tc>
        <w:tc>
          <w:tcPr>
            <w:tcW w:w="3004" w:type="dxa"/>
            <w:shd w:val="clear" w:color="auto" w:fill="auto"/>
            <w:vAlign w:val="center"/>
          </w:tcPr>
          <w:p w:rsidR="003A10B5" w:rsidRPr="00A9794B" w:rsidRDefault="003A10B5" w:rsidP="003A10B5">
            <w:pPr>
              <w:rPr>
                <w:rFonts w:ascii="宋体" w:hAnsi="宋体" w:cs="宋体"/>
                <w:szCs w:val="24"/>
              </w:rPr>
            </w:pPr>
            <w:r w:rsidRPr="00A9794B">
              <w:rPr>
                <w:rFonts w:ascii="宋体" w:hAnsi="宋体" w:cs="宋体" w:hint="eastAsia"/>
                <w:szCs w:val="24"/>
              </w:rPr>
              <w:t>工学</w:t>
            </w:r>
          </w:p>
        </w:tc>
      </w:tr>
      <w:tr w:rsidR="003A10B5" w:rsidRPr="00E32BF1" w:rsidTr="00A9794B">
        <w:trPr>
          <w:trHeight w:val="286"/>
        </w:trPr>
        <w:tc>
          <w:tcPr>
            <w:tcW w:w="3228" w:type="dxa"/>
            <w:shd w:val="clear" w:color="auto" w:fill="auto"/>
            <w:vAlign w:val="center"/>
          </w:tcPr>
          <w:p w:rsidR="003A10B5" w:rsidRPr="00A9794B" w:rsidRDefault="003A10B5" w:rsidP="003A10B5">
            <w:pPr>
              <w:rPr>
                <w:rFonts w:ascii="宋体" w:hAnsi="宋体" w:cs="宋体"/>
                <w:szCs w:val="24"/>
              </w:rPr>
            </w:pPr>
            <w:r w:rsidRPr="00A9794B">
              <w:rPr>
                <w:rFonts w:ascii="宋体" w:hAnsi="宋体" w:cs="宋体" w:hint="eastAsia"/>
                <w:szCs w:val="24"/>
              </w:rPr>
              <w:t>汉语国际教育</w:t>
            </w:r>
          </w:p>
        </w:tc>
        <w:tc>
          <w:tcPr>
            <w:tcW w:w="2104" w:type="dxa"/>
            <w:shd w:val="clear" w:color="auto" w:fill="auto"/>
            <w:vAlign w:val="center"/>
          </w:tcPr>
          <w:p w:rsidR="003A10B5" w:rsidRPr="00A9794B" w:rsidRDefault="003A10B5" w:rsidP="003A10B5">
            <w:pPr>
              <w:rPr>
                <w:rFonts w:ascii="宋体" w:hAnsi="宋体" w:cs="宋体"/>
                <w:szCs w:val="24"/>
              </w:rPr>
            </w:pPr>
            <w:r w:rsidRPr="00A9794B">
              <w:rPr>
                <w:rFonts w:ascii="宋体" w:hAnsi="宋体" w:cs="宋体" w:hint="eastAsia"/>
                <w:szCs w:val="24"/>
              </w:rPr>
              <w:t>050103</w:t>
            </w:r>
          </w:p>
        </w:tc>
        <w:tc>
          <w:tcPr>
            <w:tcW w:w="3004" w:type="dxa"/>
            <w:shd w:val="clear" w:color="auto" w:fill="auto"/>
            <w:vAlign w:val="center"/>
          </w:tcPr>
          <w:p w:rsidR="003A10B5" w:rsidRPr="00A9794B" w:rsidRDefault="003A10B5" w:rsidP="003A10B5">
            <w:pPr>
              <w:rPr>
                <w:rFonts w:ascii="宋体" w:hAnsi="宋体" w:cs="宋体"/>
                <w:szCs w:val="24"/>
              </w:rPr>
            </w:pPr>
            <w:r w:rsidRPr="00A9794B">
              <w:rPr>
                <w:rFonts w:ascii="宋体" w:hAnsi="宋体" w:cs="宋体" w:hint="eastAsia"/>
                <w:szCs w:val="24"/>
              </w:rPr>
              <w:t>文学</w:t>
            </w:r>
          </w:p>
        </w:tc>
      </w:tr>
      <w:tr w:rsidR="003A10B5" w:rsidRPr="00E32BF1" w:rsidTr="00A9794B">
        <w:trPr>
          <w:trHeight w:val="286"/>
        </w:trPr>
        <w:tc>
          <w:tcPr>
            <w:tcW w:w="3228" w:type="dxa"/>
            <w:shd w:val="clear" w:color="auto" w:fill="auto"/>
            <w:vAlign w:val="center"/>
          </w:tcPr>
          <w:p w:rsidR="003A10B5" w:rsidRPr="00A9794B" w:rsidRDefault="003A10B5" w:rsidP="003A10B5">
            <w:pPr>
              <w:rPr>
                <w:rFonts w:ascii="宋体" w:hAnsi="宋体" w:cs="宋体"/>
                <w:szCs w:val="24"/>
              </w:rPr>
            </w:pPr>
            <w:r w:rsidRPr="00A9794B">
              <w:rPr>
                <w:rFonts w:ascii="宋体" w:hAnsi="宋体" w:cs="宋体" w:hint="eastAsia"/>
                <w:szCs w:val="24"/>
              </w:rPr>
              <w:t>工业工程</w:t>
            </w:r>
          </w:p>
        </w:tc>
        <w:tc>
          <w:tcPr>
            <w:tcW w:w="2104" w:type="dxa"/>
            <w:shd w:val="clear" w:color="auto" w:fill="auto"/>
            <w:vAlign w:val="center"/>
          </w:tcPr>
          <w:p w:rsidR="003A10B5" w:rsidRPr="00A9794B" w:rsidRDefault="003A10B5" w:rsidP="003A10B5">
            <w:pPr>
              <w:rPr>
                <w:rFonts w:ascii="宋体" w:hAnsi="宋体" w:cs="宋体"/>
                <w:szCs w:val="24"/>
              </w:rPr>
            </w:pPr>
            <w:r w:rsidRPr="00A9794B">
              <w:rPr>
                <w:rFonts w:ascii="宋体" w:hAnsi="宋体" w:cs="宋体" w:hint="eastAsia"/>
                <w:szCs w:val="24"/>
              </w:rPr>
              <w:t>120701</w:t>
            </w:r>
          </w:p>
        </w:tc>
        <w:tc>
          <w:tcPr>
            <w:tcW w:w="3004" w:type="dxa"/>
            <w:shd w:val="clear" w:color="auto" w:fill="auto"/>
            <w:vAlign w:val="center"/>
          </w:tcPr>
          <w:p w:rsidR="003A10B5" w:rsidRPr="00A9794B" w:rsidRDefault="003A10B5" w:rsidP="003A10B5">
            <w:pPr>
              <w:rPr>
                <w:rFonts w:ascii="宋体" w:hAnsi="宋体" w:cs="宋体"/>
                <w:szCs w:val="24"/>
              </w:rPr>
            </w:pPr>
            <w:r w:rsidRPr="00A9794B">
              <w:rPr>
                <w:rFonts w:ascii="宋体" w:hAnsi="宋体" w:cs="宋体" w:hint="eastAsia"/>
                <w:szCs w:val="24"/>
              </w:rPr>
              <w:t>管理学或工学</w:t>
            </w:r>
          </w:p>
        </w:tc>
      </w:tr>
    </w:tbl>
    <w:p w:rsidR="00E50F18" w:rsidRDefault="00296DAA">
      <w:pPr>
        <w:pStyle w:val="2"/>
      </w:pPr>
      <w:bookmarkStart w:id="4" w:name="_Toc531348170"/>
      <w:r>
        <w:rPr>
          <w:rFonts w:hint="eastAsia"/>
        </w:rPr>
        <w:t>（三）</w:t>
      </w:r>
      <w:r w:rsidR="00A814B4" w:rsidRPr="00A814B4">
        <w:rPr>
          <w:rFonts w:hint="eastAsia"/>
        </w:rPr>
        <w:t>全日制在校学生数及本科生所占比例</w:t>
      </w:r>
      <w:bookmarkEnd w:id="4"/>
    </w:p>
    <w:p w:rsidR="00A814B4" w:rsidRDefault="00792C22" w:rsidP="00092B3C">
      <w:pPr>
        <w:ind w:firstLineChars="200" w:firstLine="480"/>
      </w:pPr>
      <w:r w:rsidRPr="00792C22">
        <w:rPr>
          <w:rFonts w:hint="eastAsia"/>
        </w:rPr>
        <w:t>至</w:t>
      </w:r>
      <w:r w:rsidRPr="00792C22">
        <w:rPr>
          <w:rFonts w:hint="eastAsia"/>
        </w:rPr>
        <w:t>2018</w:t>
      </w:r>
      <w:r w:rsidRPr="00792C22">
        <w:rPr>
          <w:rFonts w:hint="eastAsia"/>
        </w:rPr>
        <w:t>年</w:t>
      </w:r>
      <w:r w:rsidRPr="00792C22">
        <w:rPr>
          <w:rFonts w:hint="eastAsia"/>
        </w:rPr>
        <w:t>9</w:t>
      </w:r>
      <w:r w:rsidRPr="00792C22">
        <w:rPr>
          <w:rFonts w:hint="eastAsia"/>
        </w:rPr>
        <w:t>月，在校本科生数量为</w:t>
      </w:r>
      <w:r w:rsidRPr="00792C22">
        <w:rPr>
          <w:rFonts w:hint="eastAsia"/>
        </w:rPr>
        <w:t xml:space="preserve"> 8470 </w:t>
      </w:r>
      <w:r w:rsidRPr="00792C22">
        <w:rPr>
          <w:rFonts w:hint="eastAsia"/>
        </w:rPr>
        <w:t>人，其中高中起点本科</w:t>
      </w:r>
      <w:r w:rsidRPr="00792C22">
        <w:rPr>
          <w:rFonts w:hint="eastAsia"/>
        </w:rPr>
        <w:t>7886</w:t>
      </w:r>
      <w:r w:rsidRPr="00792C22">
        <w:rPr>
          <w:rFonts w:hint="eastAsia"/>
        </w:rPr>
        <w:t>人，专科起点本科</w:t>
      </w:r>
      <w:r w:rsidRPr="00792C22">
        <w:rPr>
          <w:rFonts w:hint="eastAsia"/>
        </w:rPr>
        <w:t>584</w:t>
      </w:r>
      <w:r w:rsidRPr="00792C22">
        <w:rPr>
          <w:rFonts w:hint="eastAsia"/>
        </w:rPr>
        <w:t>人。本科生占全日制在校生总数的比例为</w:t>
      </w:r>
      <w:r w:rsidRPr="00792C22">
        <w:rPr>
          <w:rFonts w:hint="eastAsia"/>
        </w:rPr>
        <w:t xml:space="preserve"> 100% </w:t>
      </w:r>
      <w:r w:rsidRPr="00792C22">
        <w:rPr>
          <w:rFonts w:hint="eastAsia"/>
        </w:rPr>
        <w:t>。</w:t>
      </w:r>
    </w:p>
    <w:p w:rsidR="00792C22" w:rsidRDefault="00B23D2F" w:rsidP="00564C08">
      <w:pPr>
        <w:pStyle w:val="a3"/>
      </w:pPr>
      <w:r>
        <w:rPr>
          <w:noProof/>
        </w:rPr>
        <w:drawing>
          <wp:inline distT="0" distB="0" distL="0" distR="0">
            <wp:extent cx="5610225" cy="3819525"/>
            <wp:effectExtent l="19050" t="0" r="952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9" cstate="print"/>
                    <a:srcRect/>
                    <a:stretch>
                      <a:fillRect/>
                    </a:stretch>
                  </pic:blipFill>
                  <pic:spPr bwMode="auto">
                    <a:xfrm>
                      <a:off x="0" y="0"/>
                      <a:ext cx="5610225" cy="3819525"/>
                    </a:xfrm>
                    <a:prstGeom prst="rect">
                      <a:avLst/>
                    </a:prstGeom>
                    <a:noFill/>
                    <a:ln w="9525">
                      <a:noFill/>
                      <a:miter lim="800000"/>
                      <a:headEnd/>
                      <a:tailEnd/>
                    </a:ln>
                  </pic:spPr>
                </pic:pic>
              </a:graphicData>
            </a:graphic>
          </wp:inline>
        </w:drawing>
      </w:r>
    </w:p>
    <w:p w:rsidR="00564C08" w:rsidRPr="00564C08" w:rsidRDefault="00564C08" w:rsidP="00564C08">
      <w:pPr>
        <w:pStyle w:val="a3"/>
      </w:pPr>
      <w:r>
        <w:rPr>
          <w:rFonts w:hint="eastAsia"/>
        </w:rPr>
        <w:t>图</w:t>
      </w:r>
      <w:r>
        <w:rPr>
          <w:rFonts w:hint="eastAsia"/>
        </w:rPr>
        <w:t xml:space="preserve"> </w:t>
      </w:r>
      <w:r w:rsidR="006202FC">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rsidR="006202FC">
        <w:fldChar w:fldCharType="separate"/>
      </w:r>
      <w:r w:rsidR="005B0C2F">
        <w:rPr>
          <w:noProof/>
        </w:rPr>
        <w:t>2</w:t>
      </w:r>
      <w:r w:rsidR="006202FC">
        <w:fldChar w:fldCharType="end"/>
      </w:r>
      <w:r>
        <w:rPr>
          <w:rFonts w:hint="eastAsia"/>
        </w:rPr>
        <w:t xml:space="preserve"> </w:t>
      </w:r>
      <w:r>
        <w:rPr>
          <w:rFonts w:hint="eastAsia"/>
        </w:rPr>
        <w:t>在校生学科门类分布图</w:t>
      </w:r>
    </w:p>
    <w:p w:rsidR="00A814B4" w:rsidRDefault="00A814B4" w:rsidP="00A814B4">
      <w:pPr>
        <w:pStyle w:val="2"/>
      </w:pPr>
      <w:bookmarkStart w:id="5" w:name="_Toc531348171"/>
      <w:r>
        <w:rPr>
          <w:rFonts w:hint="eastAsia"/>
        </w:rPr>
        <w:t>（四）本科招生及生源质量情况</w:t>
      </w:r>
      <w:bookmarkEnd w:id="5"/>
    </w:p>
    <w:p w:rsidR="00893213" w:rsidRDefault="00893213" w:rsidP="00092B3C">
      <w:pPr>
        <w:ind w:firstLineChars="200" w:firstLine="480"/>
      </w:pPr>
      <w:r>
        <w:rPr>
          <w:rFonts w:hint="eastAsia"/>
        </w:rPr>
        <w:t>2018</w:t>
      </w:r>
      <w:r>
        <w:rPr>
          <w:rFonts w:hint="eastAsia"/>
        </w:rPr>
        <w:t>年，学院继续实施生源质量提升工程，加强招生宣传工作，提升学院办学声誉。学院</w:t>
      </w:r>
      <w:r>
        <w:rPr>
          <w:rFonts w:hint="eastAsia"/>
        </w:rPr>
        <w:t>18</w:t>
      </w:r>
      <w:r>
        <w:rPr>
          <w:rFonts w:hint="eastAsia"/>
        </w:rPr>
        <w:t>个专业（类）面向全国</w:t>
      </w:r>
      <w:r>
        <w:rPr>
          <w:rFonts w:hint="eastAsia"/>
        </w:rPr>
        <w:t>18</w:t>
      </w:r>
      <w:r>
        <w:rPr>
          <w:rFonts w:hint="eastAsia"/>
        </w:rPr>
        <w:t>个省、自治区、直辖市计划招生</w:t>
      </w:r>
      <w:r>
        <w:rPr>
          <w:rFonts w:hint="eastAsia"/>
        </w:rPr>
        <w:t>2602</w:t>
      </w:r>
      <w:r>
        <w:rPr>
          <w:rFonts w:hint="eastAsia"/>
        </w:rPr>
        <w:t>人，实际录取</w:t>
      </w:r>
      <w:r>
        <w:rPr>
          <w:rFonts w:hint="eastAsia"/>
        </w:rPr>
        <w:t>2602</w:t>
      </w:r>
      <w:r>
        <w:rPr>
          <w:rFonts w:hint="eastAsia"/>
        </w:rPr>
        <w:t>人，其中，浙江省实际录取</w:t>
      </w:r>
      <w:r>
        <w:rPr>
          <w:rFonts w:hint="eastAsia"/>
        </w:rPr>
        <w:t>1957</w:t>
      </w:r>
      <w:r>
        <w:rPr>
          <w:rFonts w:hint="eastAsia"/>
        </w:rPr>
        <w:t>人，外省实际录取</w:t>
      </w:r>
      <w:r>
        <w:rPr>
          <w:rFonts w:hint="eastAsia"/>
        </w:rPr>
        <w:t>645</w:t>
      </w:r>
      <w:r>
        <w:rPr>
          <w:rFonts w:hint="eastAsia"/>
        </w:rPr>
        <w:lastRenderedPageBreak/>
        <w:t>人。</w:t>
      </w:r>
    </w:p>
    <w:p w:rsidR="00893213" w:rsidRDefault="00893213" w:rsidP="00092B3C">
      <w:pPr>
        <w:ind w:firstLineChars="200" w:firstLine="480"/>
      </w:pPr>
      <w:r>
        <w:rPr>
          <w:rFonts w:hint="eastAsia"/>
        </w:rPr>
        <w:t>今年，我院新增金融学类（金融工程、财务管理）、经济与贸易类（国际经济与贸易、市场营销、电子商务）、计算机类（计算机科学与技术、软件工程）、电子信息类（电子信息工程、自动化）、新闻传播学类（广播电视学、广告学）、机械类（机械工程、车辆工程）、建筑类（规划）（城乡规划、风景园林）、旅游管理类（旅游管理、酒店管理）大类，首次面向安徽省、江西省、山西省、贵州省、广西壮族自治区艺术类专业投放招生计划。</w:t>
      </w:r>
    </w:p>
    <w:p w:rsidR="00893213" w:rsidRDefault="00893213" w:rsidP="00092B3C">
      <w:pPr>
        <w:ind w:firstLineChars="200" w:firstLine="480"/>
      </w:pPr>
      <w:r>
        <w:rPr>
          <w:rFonts w:hint="eastAsia"/>
        </w:rPr>
        <w:t>浙江省计划招生</w:t>
      </w:r>
      <w:r>
        <w:rPr>
          <w:rFonts w:hint="eastAsia"/>
        </w:rPr>
        <w:t>1957</w:t>
      </w:r>
      <w:r>
        <w:rPr>
          <w:rFonts w:hint="eastAsia"/>
        </w:rPr>
        <w:t>人，实际录取</w:t>
      </w:r>
      <w:r>
        <w:rPr>
          <w:rFonts w:hint="eastAsia"/>
        </w:rPr>
        <w:t>1957</w:t>
      </w:r>
      <w:r>
        <w:rPr>
          <w:rFonts w:hint="eastAsia"/>
        </w:rPr>
        <w:t>人，第二段一次性完成全部计划录取工作。其中，普通类专业（类）录取</w:t>
      </w:r>
      <w:r>
        <w:rPr>
          <w:rFonts w:hint="eastAsia"/>
        </w:rPr>
        <w:t>1261</w:t>
      </w:r>
      <w:r>
        <w:rPr>
          <w:rFonts w:hint="eastAsia"/>
        </w:rPr>
        <w:t>人（含首批三位一体提前招生</w:t>
      </w:r>
      <w:r>
        <w:rPr>
          <w:rFonts w:hint="eastAsia"/>
        </w:rPr>
        <w:t>61</w:t>
      </w:r>
      <w:r>
        <w:rPr>
          <w:rFonts w:hint="eastAsia"/>
        </w:rPr>
        <w:t>人），艺术类录取</w:t>
      </w:r>
      <w:r>
        <w:rPr>
          <w:rFonts w:hint="eastAsia"/>
        </w:rPr>
        <w:t>123</w:t>
      </w:r>
      <w:r>
        <w:rPr>
          <w:rFonts w:hint="eastAsia"/>
        </w:rPr>
        <w:t>人，专升本录取</w:t>
      </w:r>
      <w:r>
        <w:rPr>
          <w:rFonts w:hint="eastAsia"/>
        </w:rPr>
        <w:t>393</w:t>
      </w:r>
      <w:r>
        <w:rPr>
          <w:rFonts w:hint="eastAsia"/>
        </w:rPr>
        <w:t>人（同分，超计划录取</w:t>
      </w:r>
      <w:r>
        <w:rPr>
          <w:rFonts w:hint="eastAsia"/>
        </w:rPr>
        <w:t>6</w:t>
      </w:r>
      <w:r>
        <w:rPr>
          <w:rFonts w:hint="eastAsia"/>
        </w:rPr>
        <w:t>人），高职单考单招录取</w:t>
      </w:r>
      <w:r>
        <w:rPr>
          <w:rFonts w:hint="eastAsia"/>
        </w:rPr>
        <w:t>180</w:t>
      </w:r>
      <w:r>
        <w:rPr>
          <w:rFonts w:hint="eastAsia"/>
        </w:rPr>
        <w:t>人。从录取结果看，学院浙江省普通专业（类）投档分数线为</w:t>
      </w:r>
      <w:r>
        <w:rPr>
          <w:rFonts w:hint="eastAsia"/>
        </w:rPr>
        <w:t>524</w:t>
      </w:r>
      <w:r>
        <w:rPr>
          <w:rFonts w:hint="eastAsia"/>
        </w:rPr>
        <w:t>分，高出浙江省普通类二段分数线</w:t>
      </w:r>
      <w:r>
        <w:rPr>
          <w:rFonts w:hint="eastAsia"/>
        </w:rPr>
        <w:t>34</w:t>
      </w:r>
      <w:r>
        <w:rPr>
          <w:rFonts w:hint="eastAsia"/>
        </w:rPr>
        <w:t>分；最高分</w:t>
      </w:r>
      <w:r>
        <w:rPr>
          <w:rFonts w:hint="eastAsia"/>
        </w:rPr>
        <w:t>573</w:t>
      </w:r>
      <w:r>
        <w:rPr>
          <w:rFonts w:hint="eastAsia"/>
        </w:rPr>
        <w:t>分，平均分</w:t>
      </w:r>
      <w:r>
        <w:rPr>
          <w:rFonts w:hint="eastAsia"/>
        </w:rPr>
        <w:t>541.51</w:t>
      </w:r>
      <w:r>
        <w:rPr>
          <w:rFonts w:hint="eastAsia"/>
        </w:rPr>
        <w:t>分，实际录取人数为</w:t>
      </w:r>
      <w:r>
        <w:rPr>
          <w:rFonts w:hint="eastAsia"/>
        </w:rPr>
        <w:t>1200</w:t>
      </w:r>
      <w:r>
        <w:rPr>
          <w:rFonts w:hint="eastAsia"/>
        </w:rPr>
        <w:t>人。投档线最高的是汉语言文学专业（</w:t>
      </w:r>
      <w:r>
        <w:rPr>
          <w:rFonts w:hint="eastAsia"/>
        </w:rPr>
        <w:t>551</w:t>
      </w:r>
      <w:r>
        <w:rPr>
          <w:rFonts w:hint="eastAsia"/>
        </w:rPr>
        <w:t>分），最低的是工业设计（中外合作办学）专业投档分数线是</w:t>
      </w:r>
      <w:r>
        <w:rPr>
          <w:rFonts w:hint="eastAsia"/>
        </w:rPr>
        <w:t>524</w:t>
      </w:r>
      <w:r>
        <w:rPr>
          <w:rFonts w:hint="eastAsia"/>
        </w:rPr>
        <w:t>分；专业录取最高分是</w:t>
      </w:r>
      <w:r>
        <w:rPr>
          <w:rFonts w:hint="eastAsia"/>
        </w:rPr>
        <w:t>573</w:t>
      </w:r>
      <w:r>
        <w:rPr>
          <w:rFonts w:hint="eastAsia"/>
        </w:rPr>
        <w:t>分，录取在汉语言文学专业。从录取至各专业考生的选考情况看，</w:t>
      </w:r>
      <w:r>
        <w:rPr>
          <w:rFonts w:hint="eastAsia"/>
        </w:rPr>
        <w:t>18</w:t>
      </w:r>
      <w:r>
        <w:rPr>
          <w:rFonts w:hint="eastAsia"/>
        </w:rPr>
        <w:t>个普通专业（类）中，除建筑类（规划）、旅游管理类、英语、建筑学、工业设计、工业设计（中外合作办学）专业不限选考科目范围外，要求的选考科目匹配程度降低，物理选考人数大幅度降低，生物、地理选考人数升高。浙江省新生实际报到</w:t>
      </w:r>
      <w:r>
        <w:rPr>
          <w:rFonts w:hint="eastAsia"/>
        </w:rPr>
        <w:t>1907</w:t>
      </w:r>
      <w:r>
        <w:rPr>
          <w:rFonts w:hint="eastAsia"/>
        </w:rPr>
        <w:t>人，报到率</w:t>
      </w:r>
      <w:r>
        <w:rPr>
          <w:rFonts w:hint="eastAsia"/>
        </w:rPr>
        <w:t>97.42%</w:t>
      </w:r>
      <w:r>
        <w:rPr>
          <w:rFonts w:hint="eastAsia"/>
        </w:rPr>
        <w:t>，与</w:t>
      </w:r>
      <w:r>
        <w:rPr>
          <w:rFonts w:hint="eastAsia"/>
        </w:rPr>
        <w:t>2017</w:t>
      </w:r>
      <w:r>
        <w:rPr>
          <w:rFonts w:hint="eastAsia"/>
        </w:rPr>
        <w:t>年基本持平。</w:t>
      </w:r>
    </w:p>
    <w:p w:rsidR="00E50F18" w:rsidRPr="00E32BF1" w:rsidRDefault="00893213" w:rsidP="00092B3C">
      <w:pPr>
        <w:ind w:firstLineChars="200" w:firstLine="480"/>
        <w:rPr>
          <w:rFonts w:ascii="Cambria" w:eastAsia="黑体" w:hAnsi="Cambria"/>
          <w:b/>
          <w:bCs/>
          <w:sz w:val="32"/>
          <w:szCs w:val="32"/>
        </w:rPr>
      </w:pPr>
      <w:r>
        <w:rPr>
          <w:rFonts w:hint="eastAsia"/>
        </w:rPr>
        <w:t>学院在外省的影响力进一步扩大，普通招生计划生源进一步扩增，生源质量继续提高。今年，学院面向江苏省、福建省、安徽省、四川省、湖南省、江西省、河南省、河北省、山西省、陕西省，湖北省、贵州省、甘肃省、云南省、重庆市、新疆维吾尔自治区、广西壮族自治区等</w:t>
      </w:r>
      <w:r>
        <w:rPr>
          <w:rFonts w:hint="eastAsia"/>
        </w:rPr>
        <w:t>17</w:t>
      </w:r>
      <w:r>
        <w:rPr>
          <w:rFonts w:hint="eastAsia"/>
        </w:rPr>
        <w:t>个省（直辖市、自治区）计划招生</w:t>
      </w:r>
      <w:r>
        <w:rPr>
          <w:rFonts w:hint="eastAsia"/>
        </w:rPr>
        <w:t>645</w:t>
      </w:r>
      <w:r>
        <w:rPr>
          <w:rFonts w:hint="eastAsia"/>
        </w:rPr>
        <w:t>人，同比</w:t>
      </w:r>
      <w:r>
        <w:rPr>
          <w:rFonts w:hint="eastAsia"/>
        </w:rPr>
        <w:t>2017</w:t>
      </w:r>
      <w:r>
        <w:rPr>
          <w:rFonts w:hint="eastAsia"/>
        </w:rPr>
        <w:t>年增加</w:t>
      </w:r>
      <w:r>
        <w:rPr>
          <w:rFonts w:hint="eastAsia"/>
        </w:rPr>
        <w:t>108</w:t>
      </w:r>
      <w:r w:rsidR="005B2F63">
        <w:rPr>
          <w:rFonts w:hint="eastAsia"/>
        </w:rPr>
        <w:t>人</w:t>
      </w:r>
      <w:r>
        <w:rPr>
          <w:rFonts w:hint="eastAsia"/>
        </w:rPr>
        <w:t>，实际录取</w:t>
      </w:r>
      <w:r>
        <w:rPr>
          <w:rFonts w:hint="eastAsia"/>
        </w:rPr>
        <w:t>645</w:t>
      </w:r>
      <w:r>
        <w:rPr>
          <w:rFonts w:hint="eastAsia"/>
        </w:rPr>
        <w:t>人。今年，学院在省外共设置</w:t>
      </w:r>
      <w:r>
        <w:rPr>
          <w:rFonts w:hint="eastAsia"/>
        </w:rPr>
        <w:t>21</w:t>
      </w:r>
      <w:r>
        <w:rPr>
          <w:rFonts w:hint="eastAsia"/>
        </w:rPr>
        <w:t>个文理科招生专业，其中，在江苏</w:t>
      </w:r>
      <w:r w:rsidR="005B2F63">
        <w:rPr>
          <w:rFonts w:hint="eastAsia"/>
        </w:rPr>
        <w:t>省</w:t>
      </w:r>
      <w:r>
        <w:rPr>
          <w:rFonts w:hint="eastAsia"/>
        </w:rPr>
        <w:t>、四川</w:t>
      </w:r>
      <w:r w:rsidR="005B2F63">
        <w:rPr>
          <w:rFonts w:hint="eastAsia"/>
        </w:rPr>
        <w:t>省</w:t>
      </w:r>
      <w:r>
        <w:rPr>
          <w:rFonts w:hint="eastAsia"/>
        </w:rPr>
        <w:t>、河南</w:t>
      </w:r>
      <w:r w:rsidR="005B2F63">
        <w:rPr>
          <w:rFonts w:hint="eastAsia"/>
        </w:rPr>
        <w:t>省</w:t>
      </w:r>
      <w:r>
        <w:rPr>
          <w:rFonts w:hint="eastAsia"/>
        </w:rPr>
        <w:t>、安徽</w:t>
      </w:r>
      <w:r w:rsidR="005B2F63">
        <w:rPr>
          <w:rFonts w:hint="eastAsia"/>
        </w:rPr>
        <w:t>省</w:t>
      </w:r>
      <w:r>
        <w:rPr>
          <w:rFonts w:hint="eastAsia"/>
        </w:rPr>
        <w:t>、江西</w:t>
      </w:r>
      <w:r w:rsidR="005B2F63">
        <w:rPr>
          <w:rFonts w:hint="eastAsia"/>
        </w:rPr>
        <w:t>省</w:t>
      </w:r>
      <w:r>
        <w:rPr>
          <w:rFonts w:hint="eastAsia"/>
        </w:rPr>
        <w:t>、山西</w:t>
      </w:r>
      <w:r w:rsidR="005B2F63">
        <w:rPr>
          <w:rFonts w:hint="eastAsia"/>
        </w:rPr>
        <w:t>省</w:t>
      </w:r>
      <w:r>
        <w:rPr>
          <w:rFonts w:hint="eastAsia"/>
        </w:rPr>
        <w:t>、贵州</w:t>
      </w:r>
      <w:r w:rsidR="005B2F63">
        <w:rPr>
          <w:rFonts w:hint="eastAsia"/>
        </w:rPr>
        <w:t>省</w:t>
      </w:r>
      <w:r>
        <w:rPr>
          <w:rFonts w:hint="eastAsia"/>
        </w:rPr>
        <w:t>、广西壮族自治区</w:t>
      </w:r>
      <w:r>
        <w:rPr>
          <w:rFonts w:hint="eastAsia"/>
        </w:rPr>
        <w:t>8</w:t>
      </w:r>
      <w:r>
        <w:rPr>
          <w:rFonts w:hint="eastAsia"/>
        </w:rPr>
        <w:t>个省份设有艺术类招生计划，在新疆维吾尔自治区设有定向招生计划。大部分省份生源相对充足，生源质量同比</w:t>
      </w:r>
      <w:r>
        <w:rPr>
          <w:rFonts w:hint="eastAsia"/>
        </w:rPr>
        <w:t>2017</w:t>
      </w:r>
      <w:r>
        <w:rPr>
          <w:rFonts w:hint="eastAsia"/>
        </w:rPr>
        <w:t>年有所上升，部分西部省份生源质量继续提高，如贵州、云南、甘肃等省份在较</w:t>
      </w:r>
      <w:r>
        <w:rPr>
          <w:rFonts w:hint="eastAsia"/>
        </w:rPr>
        <w:t>2017</w:t>
      </w:r>
      <w:r>
        <w:rPr>
          <w:rFonts w:hint="eastAsia"/>
        </w:rPr>
        <w:t>年增加计划的情况下仍实现全部录满。外省新生实际报到</w:t>
      </w:r>
      <w:r>
        <w:rPr>
          <w:rFonts w:hint="eastAsia"/>
        </w:rPr>
        <w:t>565</w:t>
      </w:r>
      <w:r>
        <w:rPr>
          <w:rFonts w:hint="eastAsia"/>
        </w:rPr>
        <w:t>人，报到率</w:t>
      </w:r>
      <w:r>
        <w:rPr>
          <w:rFonts w:hint="eastAsia"/>
        </w:rPr>
        <w:t>87.60%</w:t>
      </w:r>
      <w:r>
        <w:rPr>
          <w:rFonts w:hint="eastAsia"/>
        </w:rPr>
        <w:t>，比</w:t>
      </w:r>
      <w:r>
        <w:rPr>
          <w:rFonts w:hint="eastAsia"/>
        </w:rPr>
        <w:t>2017</w:t>
      </w:r>
      <w:r>
        <w:rPr>
          <w:rFonts w:hint="eastAsia"/>
        </w:rPr>
        <w:t>年高出</w:t>
      </w:r>
      <w:r>
        <w:rPr>
          <w:rFonts w:hint="eastAsia"/>
        </w:rPr>
        <w:t>6.26%</w:t>
      </w:r>
      <w:r>
        <w:rPr>
          <w:rFonts w:hint="eastAsia"/>
        </w:rPr>
        <w:t>。</w:t>
      </w:r>
      <w:r w:rsidR="00296DAA">
        <w:br w:type="page"/>
      </w:r>
    </w:p>
    <w:p w:rsidR="00E50F18" w:rsidRDefault="00296DAA">
      <w:pPr>
        <w:pStyle w:val="1"/>
        <w:rPr>
          <w:kern w:val="0"/>
        </w:rPr>
      </w:pPr>
      <w:bookmarkStart w:id="6" w:name="_Toc531348172"/>
      <w:r>
        <w:rPr>
          <w:rFonts w:hint="eastAsia"/>
          <w:kern w:val="0"/>
        </w:rPr>
        <w:lastRenderedPageBreak/>
        <w:t>二、</w:t>
      </w:r>
      <w:r w:rsidR="00AE7C9C">
        <w:rPr>
          <w:rFonts w:hint="eastAsia"/>
          <w:kern w:val="0"/>
        </w:rPr>
        <w:t>师资与教学条件</w:t>
      </w:r>
      <w:bookmarkEnd w:id="6"/>
    </w:p>
    <w:p w:rsidR="00E50F18" w:rsidRDefault="00296DAA">
      <w:pPr>
        <w:pStyle w:val="2"/>
        <w:rPr>
          <w:rFonts w:ascii="黑体" w:hAnsi="黑体"/>
          <w:kern w:val="0"/>
        </w:rPr>
      </w:pPr>
      <w:bookmarkStart w:id="7" w:name="_Toc531348173"/>
      <w:r>
        <w:rPr>
          <w:rFonts w:ascii="黑体" w:hAnsi="黑体" w:hint="eastAsia"/>
          <w:kern w:val="0"/>
        </w:rPr>
        <w:t>（一）</w:t>
      </w:r>
      <w:r w:rsidR="00996E2A" w:rsidRPr="00996E2A">
        <w:rPr>
          <w:rFonts w:ascii="黑体" w:hAnsi="黑体" w:hint="eastAsia"/>
          <w:kern w:val="0"/>
        </w:rPr>
        <w:t>师资队伍</w:t>
      </w:r>
      <w:bookmarkEnd w:id="7"/>
    </w:p>
    <w:p w:rsidR="006433D9" w:rsidRPr="006433D9" w:rsidRDefault="006433D9" w:rsidP="006433D9">
      <w:pPr>
        <w:pStyle w:val="3"/>
        <w:rPr>
          <w:kern w:val="0"/>
        </w:rPr>
      </w:pPr>
      <w:bookmarkStart w:id="8" w:name="_Toc531348174"/>
      <w:r w:rsidRPr="006433D9">
        <w:rPr>
          <w:rFonts w:hint="eastAsia"/>
          <w:kern w:val="0"/>
        </w:rPr>
        <w:t>1</w:t>
      </w:r>
      <w:r>
        <w:rPr>
          <w:rFonts w:hint="eastAsia"/>
          <w:kern w:val="0"/>
        </w:rPr>
        <w:t>、</w:t>
      </w:r>
      <w:r w:rsidRPr="006433D9">
        <w:rPr>
          <w:rFonts w:hint="eastAsia"/>
          <w:kern w:val="0"/>
        </w:rPr>
        <w:t>师资队伍综述</w:t>
      </w:r>
      <w:bookmarkEnd w:id="8"/>
    </w:p>
    <w:p w:rsidR="006433D9" w:rsidRPr="004B6894" w:rsidRDefault="00A9794B" w:rsidP="00092B3C">
      <w:pPr>
        <w:ind w:firstLineChars="200" w:firstLine="480"/>
      </w:pPr>
      <w:r w:rsidRPr="004B6894">
        <w:rPr>
          <w:rFonts w:hint="eastAsia"/>
        </w:rPr>
        <w:t>2017/</w:t>
      </w:r>
      <w:r w:rsidR="006433D9" w:rsidRPr="004B6894">
        <w:rPr>
          <w:rFonts w:hint="eastAsia"/>
        </w:rPr>
        <w:t>2018</w:t>
      </w:r>
      <w:r w:rsidR="006433D9" w:rsidRPr="004B6894">
        <w:rPr>
          <w:rFonts w:hint="eastAsia"/>
        </w:rPr>
        <w:t>学年，学校有专任教师</w:t>
      </w:r>
      <w:r w:rsidR="006433D9" w:rsidRPr="004B6894">
        <w:rPr>
          <w:rFonts w:hint="eastAsia"/>
        </w:rPr>
        <w:t>410</w:t>
      </w:r>
      <w:r w:rsidR="006433D9" w:rsidRPr="004B6894">
        <w:rPr>
          <w:rFonts w:hint="eastAsia"/>
        </w:rPr>
        <w:t>人；学校聘请校外教师</w:t>
      </w:r>
      <w:r w:rsidR="006433D9" w:rsidRPr="004B6894">
        <w:rPr>
          <w:rFonts w:hint="eastAsia"/>
        </w:rPr>
        <w:t>146</w:t>
      </w:r>
      <w:r w:rsidR="006433D9" w:rsidRPr="004B6894">
        <w:rPr>
          <w:rFonts w:hint="eastAsia"/>
        </w:rPr>
        <w:t>人，教师折合数为</w:t>
      </w:r>
      <w:r w:rsidR="006433D9" w:rsidRPr="004B6894">
        <w:rPr>
          <w:rFonts w:hint="eastAsia"/>
        </w:rPr>
        <w:t>73</w:t>
      </w:r>
      <w:r w:rsidR="006433D9" w:rsidRPr="004B6894">
        <w:rPr>
          <w:rFonts w:hint="eastAsia"/>
        </w:rPr>
        <w:t>人，生师比为</w:t>
      </w:r>
      <w:r w:rsidR="006433D9" w:rsidRPr="004B6894">
        <w:rPr>
          <w:rFonts w:hint="eastAsia"/>
        </w:rPr>
        <w:t xml:space="preserve">18.4:1 </w:t>
      </w:r>
      <w:r w:rsidR="006433D9" w:rsidRPr="004B6894">
        <w:rPr>
          <w:rFonts w:hint="eastAsia"/>
        </w:rPr>
        <w:t>。</w:t>
      </w:r>
    </w:p>
    <w:p w:rsidR="006433D9" w:rsidRPr="006433D9" w:rsidRDefault="006433D9" w:rsidP="006433D9">
      <w:pPr>
        <w:pStyle w:val="3"/>
        <w:rPr>
          <w:kern w:val="0"/>
        </w:rPr>
      </w:pPr>
      <w:bookmarkStart w:id="9" w:name="_Toc531348175"/>
      <w:r w:rsidRPr="006433D9">
        <w:rPr>
          <w:rFonts w:hint="eastAsia"/>
          <w:kern w:val="0"/>
        </w:rPr>
        <w:t>2</w:t>
      </w:r>
      <w:r>
        <w:rPr>
          <w:rFonts w:hint="eastAsia"/>
          <w:kern w:val="0"/>
        </w:rPr>
        <w:t>、</w:t>
      </w:r>
      <w:r w:rsidRPr="006433D9">
        <w:rPr>
          <w:rFonts w:hint="eastAsia"/>
          <w:kern w:val="0"/>
        </w:rPr>
        <w:t>专任教师结构</w:t>
      </w:r>
      <w:bookmarkEnd w:id="9"/>
    </w:p>
    <w:p w:rsidR="006433D9" w:rsidRDefault="008245AD" w:rsidP="008245AD">
      <w:pPr>
        <w:ind w:firstLineChars="200" w:firstLine="482"/>
      </w:pPr>
      <w:r w:rsidRPr="008245AD">
        <w:rPr>
          <w:rFonts w:ascii="宋体" w:hAnsi="宋体" w:hint="eastAsia"/>
          <w:b/>
        </w:rPr>
        <w:t>Ⅰ</w:t>
      </w:r>
      <w:r w:rsidRPr="008245AD">
        <w:rPr>
          <w:rFonts w:hint="eastAsia"/>
          <w:b/>
        </w:rPr>
        <w:t xml:space="preserve">. </w:t>
      </w:r>
      <w:r w:rsidR="006433D9" w:rsidRPr="008245AD">
        <w:rPr>
          <w:rFonts w:hint="eastAsia"/>
          <w:b/>
        </w:rPr>
        <w:t>职务结构：</w:t>
      </w:r>
      <w:r w:rsidR="006433D9" w:rsidRPr="00092B3C">
        <w:rPr>
          <w:rFonts w:hint="eastAsia"/>
        </w:rPr>
        <w:t>2017/2018</w:t>
      </w:r>
      <w:r w:rsidR="006433D9" w:rsidRPr="00092B3C">
        <w:rPr>
          <w:rFonts w:hint="eastAsia"/>
        </w:rPr>
        <w:t>具有正高级职务的教师</w:t>
      </w:r>
      <w:r w:rsidR="006433D9" w:rsidRPr="00092B3C">
        <w:rPr>
          <w:rFonts w:hint="eastAsia"/>
        </w:rPr>
        <w:t xml:space="preserve"> 41 </w:t>
      </w:r>
      <w:r w:rsidR="006433D9" w:rsidRPr="00092B3C">
        <w:rPr>
          <w:rFonts w:hint="eastAsia"/>
        </w:rPr>
        <w:t>人，占专任教师总数的</w:t>
      </w:r>
      <w:r w:rsidR="006433D9" w:rsidRPr="00092B3C">
        <w:rPr>
          <w:rFonts w:hint="eastAsia"/>
        </w:rPr>
        <w:t>10%</w:t>
      </w:r>
      <w:r w:rsidR="006433D9" w:rsidRPr="00092B3C">
        <w:rPr>
          <w:rFonts w:hint="eastAsia"/>
        </w:rPr>
        <w:t>，具有副高级职务的教师</w:t>
      </w:r>
      <w:r w:rsidR="006433D9" w:rsidRPr="00092B3C">
        <w:rPr>
          <w:rFonts w:hint="eastAsia"/>
        </w:rPr>
        <w:t>122</w:t>
      </w:r>
      <w:r w:rsidR="006433D9" w:rsidRPr="00092B3C">
        <w:rPr>
          <w:rFonts w:hint="eastAsia"/>
        </w:rPr>
        <w:t>人，占专任教师总数的</w:t>
      </w:r>
      <w:r w:rsidR="006433D9" w:rsidRPr="00092B3C">
        <w:rPr>
          <w:rFonts w:hint="eastAsia"/>
        </w:rPr>
        <w:t>29.8%</w:t>
      </w:r>
      <w:r w:rsidR="00564C08">
        <w:rPr>
          <w:rFonts w:hint="eastAsia"/>
        </w:rPr>
        <w:t>。</w:t>
      </w:r>
    </w:p>
    <w:p w:rsidR="00F11653" w:rsidRPr="00092B3C" w:rsidRDefault="00B23D2F" w:rsidP="00F11653">
      <w:pPr>
        <w:jc w:val="center"/>
      </w:pPr>
      <w:r>
        <w:rPr>
          <w:noProof/>
        </w:rPr>
        <w:drawing>
          <wp:inline distT="0" distB="0" distL="0" distR="0">
            <wp:extent cx="4581525" cy="2752725"/>
            <wp:effectExtent l="19050" t="0" r="9525" b="0"/>
            <wp:docPr id="4" name="图表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1"/>
                    <pic:cNvPicPr>
                      <a:picLocks noChangeArrowheads="1"/>
                    </pic:cNvPicPr>
                  </pic:nvPicPr>
                  <pic:blipFill>
                    <a:blip r:embed="rId20" cstate="print"/>
                    <a:srcRect/>
                    <a:stretch>
                      <a:fillRect/>
                    </a:stretch>
                  </pic:blipFill>
                  <pic:spPr bwMode="auto">
                    <a:xfrm>
                      <a:off x="0" y="0"/>
                      <a:ext cx="4581525" cy="2752725"/>
                    </a:xfrm>
                    <a:prstGeom prst="rect">
                      <a:avLst/>
                    </a:prstGeom>
                    <a:noFill/>
                    <a:ln w="9525">
                      <a:noFill/>
                      <a:miter lim="800000"/>
                      <a:headEnd/>
                      <a:tailEnd/>
                    </a:ln>
                  </pic:spPr>
                </pic:pic>
              </a:graphicData>
            </a:graphic>
          </wp:inline>
        </w:drawing>
      </w:r>
    </w:p>
    <w:p w:rsidR="006433D9" w:rsidRPr="00E32BF1" w:rsidRDefault="00564C08" w:rsidP="00564C08">
      <w:pPr>
        <w:pStyle w:val="a3"/>
        <w:rPr>
          <w:rFonts w:ascii="宋体" w:hAnsi="宋体"/>
          <w:szCs w:val="28"/>
        </w:rPr>
      </w:pPr>
      <w:r>
        <w:rPr>
          <w:rFonts w:hint="eastAsia"/>
        </w:rPr>
        <w:t>图</w:t>
      </w:r>
      <w:r>
        <w:rPr>
          <w:rFonts w:hint="eastAsia"/>
        </w:rPr>
        <w:t xml:space="preserve"> </w:t>
      </w:r>
      <w:r w:rsidR="006202FC">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rsidR="006202FC">
        <w:fldChar w:fldCharType="separate"/>
      </w:r>
      <w:r w:rsidR="005B0C2F">
        <w:rPr>
          <w:noProof/>
        </w:rPr>
        <w:t>3</w:t>
      </w:r>
      <w:r w:rsidR="006202FC">
        <w:fldChar w:fldCharType="end"/>
      </w:r>
      <w:r w:rsidR="006433D9" w:rsidRPr="00E32BF1">
        <w:rPr>
          <w:rFonts w:ascii="宋体" w:hAnsi="宋体" w:hint="eastAsia"/>
          <w:szCs w:val="28"/>
        </w:rPr>
        <w:t xml:space="preserve"> </w:t>
      </w:r>
      <w:r w:rsidR="006433D9" w:rsidRPr="00E32BF1">
        <w:rPr>
          <w:rFonts w:ascii="宋体" w:hAnsi="宋体" w:hint="eastAsia"/>
          <w:szCs w:val="28"/>
        </w:rPr>
        <w:t>专任教师职称结构统计表</w:t>
      </w:r>
    </w:p>
    <w:p w:rsidR="006433D9" w:rsidRPr="00092B3C" w:rsidRDefault="008245AD" w:rsidP="008245AD">
      <w:pPr>
        <w:ind w:firstLineChars="200" w:firstLine="482"/>
      </w:pPr>
      <w:r w:rsidRPr="008245AD">
        <w:rPr>
          <w:rFonts w:ascii="宋体" w:hAnsi="宋体" w:hint="eastAsia"/>
          <w:b/>
        </w:rPr>
        <w:t>Ⅱ</w:t>
      </w:r>
      <w:r w:rsidRPr="008245AD">
        <w:rPr>
          <w:rFonts w:hint="eastAsia"/>
          <w:b/>
        </w:rPr>
        <w:t xml:space="preserve">. </w:t>
      </w:r>
      <w:r w:rsidR="006433D9" w:rsidRPr="008245AD">
        <w:rPr>
          <w:rFonts w:hint="eastAsia"/>
          <w:b/>
        </w:rPr>
        <w:t>年龄结构：</w:t>
      </w:r>
      <w:r w:rsidR="006433D9" w:rsidRPr="00092B3C">
        <w:rPr>
          <w:rFonts w:hint="eastAsia"/>
        </w:rPr>
        <w:t>2017/2018</w:t>
      </w:r>
      <w:r w:rsidR="006433D9" w:rsidRPr="00092B3C">
        <w:rPr>
          <w:rFonts w:hint="eastAsia"/>
        </w:rPr>
        <w:t>学年</w:t>
      </w:r>
      <w:r w:rsidR="006433D9" w:rsidRPr="00092B3C">
        <w:rPr>
          <w:rFonts w:hint="eastAsia"/>
        </w:rPr>
        <w:t>45</w:t>
      </w:r>
      <w:r w:rsidR="006433D9" w:rsidRPr="00092B3C">
        <w:rPr>
          <w:rFonts w:hint="eastAsia"/>
        </w:rPr>
        <w:t>岁以下的教师有</w:t>
      </w:r>
      <w:r w:rsidR="006433D9" w:rsidRPr="00092B3C">
        <w:rPr>
          <w:rFonts w:hint="eastAsia"/>
        </w:rPr>
        <w:t>283</w:t>
      </w:r>
      <w:r w:rsidR="006433D9" w:rsidRPr="00092B3C">
        <w:rPr>
          <w:rFonts w:hint="eastAsia"/>
        </w:rPr>
        <w:t>人，占教师总人数的</w:t>
      </w:r>
      <w:r w:rsidR="006433D9" w:rsidRPr="00092B3C">
        <w:rPr>
          <w:rFonts w:hint="eastAsia"/>
        </w:rPr>
        <w:t>69%</w:t>
      </w:r>
      <w:r w:rsidR="006433D9" w:rsidRPr="00092B3C">
        <w:rPr>
          <w:rFonts w:hint="eastAsia"/>
        </w:rPr>
        <w:t>，详见表</w:t>
      </w:r>
      <w:r w:rsidR="006433D9" w:rsidRPr="00092B3C">
        <w:rPr>
          <w:rFonts w:hint="eastAsia"/>
        </w:rPr>
        <w:t xml:space="preserve"> 2</w:t>
      </w:r>
      <w:r w:rsidR="006433D9" w:rsidRPr="00092B3C">
        <w:rPr>
          <w:rFonts w:hint="eastAsia"/>
        </w:rPr>
        <w:t>。</w:t>
      </w:r>
    </w:p>
    <w:p w:rsidR="00F11653" w:rsidRPr="00E32BF1" w:rsidRDefault="00B23D2F" w:rsidP="00F11653">
      <w:pPr>
        <w:jc w:val="center"/>
        <w:rPr>
          <w:rFonts w:ascii="宋体" w:hAnsi="宋体"/>
          <w:szCs w:val="28"/>
        </w:rPr>
      </w:pPr>
      <w:r>
        <w:rPr>
          <w:noProof/>
        </w:rPr>
        <w:lastRenderedPageBreak/>
        <w:drawing>
          <wp:inline distT="0" distB="0" distL="0" distR="0">
            <wp:extent cx="4972050" cy="3190875"/>
            <wp:effectExtent l="19050" t="0" r="0" b="0"/>
            <wp:docPr id="5" name="图表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2"/>
                    <pic:cNvPicPr>
                      <a:picLocks noChangeArrowheads="1"/>
                    </pic:cNvPicPr>
                  </pic:nvPicPr>
                  <pic:blipFill>
                    <a:blip r:embed="rId21" cstate="print"/>
                    <a:srcRect/>
                    <a:stretch>
                      <a:fillRect/>
                    </a:stretch>
                  </pic:blipFill>
                  <pic:spPr bwMode="auto">
                    <a:xfrm>
                      <a:off x="0" y="0"/>
                      <a:ext cx="4972050" cy="3190875"/>
                    </a:xfrm>
                    <a:prstGeom prst="rect">
                      <a:avLst/>
                    </a:prstGeom>
                    <a:noFill/>
                    <a:ln w="9525">
                      <a:noFill/>
                      <a:miter lim="800000"/>
                      <a:headEnd/>
                      <a:tailEnd/>
                    </a:ln>
                  </pic:spPr>
                </pic:pic>
              </a:graphicData>
            </a:graphic>
          </wp:inline>
        </w:drawing>
      </w:r>
    </w:p>
    <w:p w:rsidR="006433D9" w:rsidRPr="00E32BF1" w:rsidRDefault="00564C08" w:rsidP="00564C08">
      <w:pPr>
        <w:pStyle w:val="a3"/>
        <w:rPr>
          <w:rFonts w:ascii="宋体" w:hAnsi="宋体"/>
          <w:szCs w:val="28"/>
        </w:rPr>
      </w:pPr>
      <w:r>
        <w:rPr>
          <w:rFonts w:hint="eastAsia"/>
        </w:rPr>
        <w:t>图</w:t>
      </w:r>
      <w:r>
        <w:rPr>
          <w:rFonts w:hint="eastAsia"/>
        </w:rPr>
        <w:t xml:space="preserve"> </w:t>
      </w:r>
      <w:r w:rsidR="006202FC">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rsidR="006202FC">
        <w:fldChar w:fldCharType="separate"/>
      </w:r>
      <w:r w:rsidR="005B0C2F">
        <w:rPr>
          <w:noProof/>
        </w:rPr>
        <w:t>4</w:t>
      </w:r>
      <w:r w:rsidR="006202FC">
        <w:fldChar w:fldCharType="end"/>
      </w:r>
      <w:r w:rsidR="006433D9" w:rsidRPr="00E32BF1">
        <w:rPr>
          <w:rFonts w:ascii="宋体" w:hAnsi="宋体" w:hint="eastAsia"/>
          <w:szCs w:val="28"/>
        </w:rPr>
        <w:t xml:space="preserve"> </w:t>
      </w:r>
      <w:r w:rsidR="006433D9" w:rsidRPr="00E32BF1">
        <w:rPr>
          <w:rFonts w:ascii="宋体" w:hAnsi="宋体" w:hint="eastAsia"/>
          <w:szCs w:val="28"/>
        </w:rPr>
        <w:t>专任教师年龄结构统计表</w:t>
      </w:r>
    </w:p>
    <w:p w:rsidR="006433D9" w:rsidRDefault="008245AD" w:rsidP="008245AD">
      <w:pPr>
        <w:ind w:firstLineChars="200" w:firstLine="482"/>
      </w:pPr>
      <w:r w:rsidRPr="008245AD">
        <w:rPr>
          <w:rFonts w:ascii="宋体" w:hAnsi="宋体" w:hint="eastAsia"/>
          <w:b/>
        </w:rPr>
        <w:t>Ⅲ</w:t>
      </w:r>
      <w:r w:rsidRPr="008245AD">
        <w:rPr>
          <w:rFonts w:hint="eastAsia"/>
          <w:b/>
        </w:rPr>
        <w:t xml:space="preserve">. </w:t>
      </w:r>
      <w:r w:rsidR="006433D9" w:rsidRPr="008245AD">
        <w:rPr>
          <w:rFonts w:hint="eastAsia"/>
          <w:b/>
        </w:rPr>
        <w:t>学历结构：</w:t>
      </w:r>
      <w:r w:rsidR="006433D9" w:rsidRPr="00092B3C">
        <w:rPr>
          <w:rFonts w:hint="eastAsia"/>
        </w:rPr>
        <w:t>2017/2018</w:t>
      </w:r>
      <w:r w:rsidR="006433D9" w:rsidRPr="00092B3C">
        <w:rPr>
          <w:rFonts w:hint="eastAsia"/>
        </w:rPr>
        <w:t>学年具有博士学位者</w:t>
      </w:r>
      <w:r w:rsidR="006433D9" w:rsidRPr="00092B3C">
        <w:rPr>
          <w:rFonts w:hint="eastAsia"/>
        </w:rPr>
        <w:t>78</w:t>
      </w:r>
      <w:r w:rsidR="006433D9" w:rsidRPr="00092B3C">
        <w:rPr>
          <w:rFonts w:hint="eastAsia"/>
        </w:rPr>
        <w:t>人，占教师总人数的</w:t>
      </w:r>
      <w:r w:rsidR="006433D9" w:rsidRPr="00092B3C">
        <w:rPr>
          <w:rFonts w:hint="eastAsia"/>
        </w:rPr>
        <w:t>19%</w:t>
      </w:r>
      <w:r w:rsidR="006433D9" w:rsidRPr="00092B3C">
        <w:rPr>
          <w:rFonts w:hint="eastAsia"/>
        </w:rPr>
        <w:t>，具有硕士学位者有</w:t>
      </w:r>
      <w:r w:rsidR="006433D9" w:rsidRPr="00092B3C">
        <w:rPr>
          <w:rFonts w:hint="eastAsia"/>
        </w:rPr>
        <w:t>284</w:t>
      </w:r>
      <w:r w:rsidR="006433D9" w:rsidRPr="00092B3C">
        <w:rPr>
          <w:rFonts w:hint="eastAsia"/>
        </w:rPr>
        <w:t>人，占教师总数的</w:t>
      </w:r>
      <w:r w:rsidR="006433D9" w:rsidRPr="00092B3C">
        <w:rPr>
          <w:rFonts w:hint="eastAsia"/>
        </w:rPr>
        <w:t>69.3%</w:t>
      </w:r>
      <w:r w:rsidR="006433D9" w:rsidRPr="00092B3C">
        <w:rPr>
          <w:rFonts w:hint="eastAsia"/>
        </w:rPr>
        <w:t>，详见表</w:t>
      </w:r>
      <w:r w:rsidR="006433D9" w:rsidRPr="00092B3C">
        <w:rPr>
          <w:rFonts w:hint="eastAsia"/>
        </w:rPr>
        <w:t xml:space="preserve"> 3</w:t>
      </w:r>
      <w:r w:rsidR="006433D9" w:rsidRPr="00092B3C">
        <w:rPr>
          <w:rFonts w:hint="eastAsia"/>
        </w:rPr>
        <w:t>。</w:t>
      </w:r>
    </w:p>
    <w:p w:rsidR="00F11653" w:rsidRPr="00092B3C" w:rsidRDefault="00B23D2F" w:rsidP="00F11653">
      <w:pPr>
        <w:jc w:val="center"/>
      </w:pPr>
      <w:r>
        <w:rPr>
          <w:noProof/>
        </w:rPr>
        <w:drawing>
          <wp:inline distT="0" distB="0" distL="0" distR="0">
            <wp:extent cx="4581525" cy="2752725"/>
            <wp:effectExtent l="19050" t="0" r="9525" b="0"/>
            <wp:docPr id="6" name="图表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3"/>
                    <pic:cNvPicPr>
                      <a:picLocks noChangeArrowheads="1"/>
                    </pic:cNvPicPr>
                  </pic:nvPicPr>
                  <pic:blipFill>
                    <a:blip r:embed="rId22" cstate="print"/>
                    <a:srcRect/>
                    <a:stretch>
                      <a:fillRect/>
                    </a:stretch>
                  </pic:blipFill>
                  <pic:spPr bwMode="auto">
                    <a:xfrm>
                      <a:off x="0" y="0"/>
                      <a:ext cx="4581525" cy="2752725"/>
                    </a:xfrm>
                    <a:prstGeom prst="rect">
                      <a:avLst/>
                    </a:prstGeom>
                    <a:noFill/>
                    <a:ln w="9525">
                      <a:noFill/>
                      <a:miter lim="800000"/>
                      <a:headEnd/>
                      <a:tailEnd/>
                    </a:ln>
                  </pic:spPr>
                </pic:pic>
              </a:graphicData>
            </a:graphic>
          </wp:inline>
        </w:drawing>
      </w:r>
    </w:p>
    <w:p w:rsidR="006433D9" w:rsidRPr="00E32BF1" w:rsidRDefault="00564C08" w:rsidP="00564C08">
      <w:pPr>
        <w:pStyle w:val="a3"/>
        <w:rPr>
          <w:rFonts w:ascii="宋体" w:hAnsi="宋体"/>
          <w:szCs w:val="28"/>
        </w:rPr>
      </w:pPr>
      <w:r>
        <w:rPr>
          <w:rFonts w:hint="eastAsia"/>
        </w:rPr>
        <w:t>图</w:t>
      </w:r>
      <w:r>
        <w:rPr>
          <w:rFonts w:hint="eastAsia"/>
        </w:rPr>
        <w:t xml:space="preserve"> </w:t>
      </w:r>
      <w:r w:rsidR="006202FC">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rsidR="006202FC">
        <w:fldChar w:fldCharType="separate"/>
      </w:r>
      <w:r w:rsidR="005B0C2F">
        <w:rPr>
          <w:noProof/>
        </w:rPr>
        <w:t>5</w:t>
      </w:r>
      <w:r w:rsidR="006202FC">
        <w:fldChar w:fldCharType="end"/>
      </w:r>
      <w:r w:rsidR="006433D9" w:rsidRPr="00E32BF1">
        <w:rPr>
          <w:rFonts w:ascii="宋体" w:hAnsi="宋体" w:hint="eastAsia"/>
          <w:szCs w:val="28"/>
        </w:rPr>
        <w:t xml:space="preserve"> </w:t>
      </w:r>
      <w:r w:rsidR="006433D9" w:rsidRPr="00E32BF1">
        <w:rPr>
          <w:rFonts w:ascii="宋体" w:hAnsi="宋体" w:hint="eastAsia"/>
          <w:szCs w:val="28"/>
        </w:rPr>
        <w:t>专任教师学位结构统计表</w:t>
      </w:r>
    </w:p>
    <w:p w:rsidR="006433D9" w:rsidRPr="00092B3C" w:rsidRDefault="006433D9" w:rsidP="00092B3C">
      <w:pPr>
        <w:ind w:firstLineChars="200" w:firstLine="480"/>
      </w:pPr>
      <w:r w:rsidRPr="00092B3C">
        <w:rPr>
          <w:rFonts w:hint="eastAsia"/>
        </w:rPr>
        <w:t>师资队伍的学历结构和职称结构逐年优化。</w:t>
      </w:r>
      <w:r w:rsidR="00A9794B">
        <w:rPr>
          <w:rFonts w:hint="eastAsia"/>
        </w:rPr>
        <w:t>2017/</w:t>
      </w:r>
      <w:r w:rsidRPr="00092B3C">
        <w:rPr>
          <w:rFonts w:hint="eastAsia"/>
        </w:rPr>
        <w:t>2018</w:t>
      </w:r>
      <w:r w:rsidRPr="00092B3C">
        <w:rPr>
          <w:rFonts w:hint="eastAsia"/>
        </w:rPr>
        <w:t>学年，专任教师中具有正高级职称者</w:t>
      </w:r>
      <w:r w:rsidRPr="00092B3C">
        <w:rPr>
          <w:rFonts w:hint="eastAsia"/>
        </w:rPr>
        <w:t xml:space="preserve"> 41 </w:t>
      </w:r>
      <w:r w:rsidRPr="00092B3C">
        <w:rPr>
          <w:rFonts w:hint="eastAsia"/>
        </w:rPr>
        <w:t>人，副高级职称者</w:t>
      </w:r>
      <w:r w:rsidRPr="00092B3C">
        <w:rPr>
          <w:rFonts w:hint="eastAsia"/>
        </w:rPr>
        <w:t xml:space="preserve"> 122</w:t>
      </w:r>
      <w:r w:rsidRPr="00092B3C">
        <w:rPr>
          <w:rFonts w:hint="eastAsia"/>
        </w:rPr>
        <w:t>人，具有高级职称的教师占专任教师的</w:t>
      </w:r>
      <w:r w:rsidRPr="00092B3C">
        <w:rPr>
          <w:rFonts w:hint="eastAsia"/>
        </w:rPr>
        <w:t>39.8%</w:t>
      </w:r>
      <w:r w:rsidRPr="00092B3C">
        <w:rPr>
          <w:rFonts w:hint="eastAsia"/>
        </w:rPr>
        <w:t>，较</w:t>
      </w:r>
      <w:r w:rsidRPr="00092B3C">
        <w:rPr>
          <w:rFonts w:hint="eastAsia"/>
        </w:rPr>
        <w:t>2016</w:t>
      </w:r>
      <w:r w:rsidR="007C6E13">
        <w:rPr>
          <w:rFonts w:hint="eastAsia"/>
        </w:rPr>
        <w:t>/</w:t>
      </w:r>
      <w:r w:rsidRPr="00092B3C">
        <w:rPr>
          <w:rFonts w:hint="eastAsia"/>
        </w:rPr>
        <w:t>2017</w:t>
      </w:r>
      <w:r w:rsidRPr="00092B3C">
        <w:rPr>
          <w:rFonts w:hint="eastAsia"/>
        </w:rPr>
        <w:t>学年提高了</w:t>
      </w:r>
      <w:r w:rsidRPr="00092B3C">
        <w:rPr>
          <w:rFonts w:hint="eastAsia"/>
        </w:rPr>
        <w:t>1.9%</w:t>
      </w:r>
      <w:r w:rsidRPr="00092B3C">
        <w:rPr>
          <w:rFonts w:hint="eastAsia"/>
        </w:rPr>
        <w:t>。具有博士学位的专任教师</w:t>
      </w:r>
      <w:r w:rsidRPr="00092B3C">
        <w:rPr>
          <w:rFonts w:hint="eastAsia"/>
        </w:rPr>
        <w:t>78</w:t>
      </w:r>
      <w:r w:rsidRPr="00092B3C">
        <w:rPr>
          <w:rFonts w:hint="eastAsia"/>
        </w:rPr>
        <w:t>人，在专任教师中占比达到</w:t>
      </w:r>
      <w:r w:rsidRPr="00092B3C">
        <w:rPr>
          <w:rFonts w:hint="eastAsia"/>
        </w:rPr>
        <w:t>19%</w:t>
      </w:r>
      <w:r w:rsidRPr="00092B3C">
        <w:rPr>
          <w:rFonts w:hint="eastAsia"/>
        </w:rPr>
        <w:t>，较</w:t>
      </w:r>
      <w:r w:rsidRPr="00092B3C">
        <w:rPr>
          <w:rFonts w:hint="eastAsia"/>
        </w:rPr>
        <w:t>2016</w:t>
      </w:r>
      <w:r w:rsidR="007C6E13">
        <w:rPr>
          <w:rFonts w:hint="eastAsia"/>
        </w:rPr>
        <w:t>/</w:t>
      </w:r>
      <w:r w:rsidRPr="00092B3C">
        <w:rPr>
          <w:rFonts w:hint="eastAsia"/>
        </w:rPr>
        <w:t>2017</w:t>
      </w:r>
      <w:r w:rsidRPr="00092B3C">
        <w:rPr>
          <w:rFonts w:hint="eastAsia"/>
        </w:rPr>
        <w:t>学年提高了</w:t>
      </w:r>
      <w:r w:rsidRPr="00092B3C">
        <w:rPr>
          <w:rFonts w:hint="eastAsia"/>
        </w:rPr>
        <w:t>1.7%</w:t>
      </w:r>
      <w:r w:rsidRPr="00092B3C">
        <w:rPr>
          <w:rFonts w:hint="eastAsia"/>
        </w:rPr>
        <w:t>。</w:t>
      </w:r>
    </w:p>
    <w:p w:rsidR="000C7F70" w:rsidRDefault="000C7F70" w:rsidP="000C7F70">
      <w:pPr>
        <w:pStyle w:val="3"/>
        <w:rPr>
          <w:kern w:val="0"/>
        </w:rPr>
      </w:pPr>
      <w:bookmarkStart w:id="10" w:name="_Toc531348176"/>
      <w:r>
        <w:rPr>
          <w:rFonts w:hint="eastAsia"/>
          <w:kern w:val="0"/>
        </w:rPr>
        <w:lastRenderedPageBreak/>
        <w:t>3</w:t>
      </w:r>
      <w:r>
        <w:rPr>
          <w:rFonts w:hint="eastAsia"/>
          <w:kern w:val="0"/>
        </w:rPr>
        <w:t>、</w:t>
      </w:r>
      <w:r w:rsidRPr="000C7F70">
        <w:rPr>
          <w:rFonts w:hint="eastAsia"/>
          <w:kern w:val="0"/>
        </w:rPr>
        <w:t>教授承担本科课程情况</w:t>
      </w:r>
      <w:bookmarkEnd w:id="10"/>
    </w:p>
    <w:p w:rsidR="000C7F70" w:rsidRPr="00092B3C" w:rsidRDefault="000C7F70" w:rsidP="00092B3C">
      <w:pPr>
        <w:ind w:firstLineChars="200" w:firstLine="480"/>
      </w:pPr>
      <w:r w:rsidRPr="00092B3C">
        <w:rPr>
          <w:rFonts w:hint="eastAsia"/>
        </w:rPr>
        <w:t>教授人数为</w:t>
      </w:r>
      <w:r w:rsidRPr="00092B3C">
        <w:rPr>
          <w:rFonts w:hint="eastAsia"/>
        </w:rPr>
        <w:t>31</w:t>
      </w:r>
      <w:r w:rsidRPr="00092B3C">
        <w:rPr>
          <w:rFonts w:hint="eastAsia"/>
        </w:rPr>
        <w:t>人，其中主讲本科课程教授为</w:t>
      </w:r>
      <w:r w:rsidRPr="00092B3C">
        <w:rPr>
          <w:rFonts w:hint="eastAsia"/>
        </w:rPr>
        <w:t>31</w:t>
      </w:r>
      <w:r w:rsidRPr="00092B3C">
        <w:rPr>
          <w:rFonts w:hint="eastAsia"/>
        </w:rPr>
        <w:t>人，占教授总数比例为</w:t>
      </w:r>
      <w:r w:rsidRPr="00092B3C">
        <w:rPr>
          <w:rFonts w:hint="eastAsia"/>
        </w:rPr>
        <w:t>100%</w:t>
      </w:r>
      <w:r w:rsidRPr="00092B3C">
        <w:rPr>
          <w:rFonts w:hint="eastAsia"/>
        </w:rPr>
        <w:t>。教授授本科生课程为门</w:t>
      </w:r>
      <w:r w:rsidRPr="00092B3C">
        <w:rPr>
          <w:rFonts w:hint="eastAsia"/>
        </w:rPr>
        <w:t>258</w:t>
      </w:r>
      <w:r w:rsidRPr="00092B3C">
        <w:rPr>
          <w:rFonts w:hint="eastAsia"/>
        </w:rPr>
        <w:t>，占全校课程的</w:t>
      </w:r>
      <w:r w:rsidRPr="00092B3C">
        <w:rPr>
          <w:rFonts w:hint="eastAsia"/>
        </w:rPr>
        <w:t>8%</w:t>
      </w:r>
      <w:r w:rsidRPr="00092B3C">
        <w:rPr>
          <w:rFonts w:hint="eastAsia"/>
        </w:rPr>
        <w:t>。</w:t>
      </w:r>
    </w:p>
    <w:p w:rsidR="000C7F70" w:rsidRDefault="000C7F70" w:rsidP="000C7F70">
      <w:pPr>
        <w:pStyle w:val="3"/>
        <w:rPr>
          <w:kern w:val="0"/>
        </w:rPr>
      </w:pPr>
      <w:bookmarkStart w:id="11" w:name="_Toc531348177"/>
      <w:r>
        <w:rPr>
          <w:rFonts w:hint="eastAsia"/>
          <w:kern w:val="0"/>
        </w:rPr>
        <w:t>4</w:t>
      </w:r>
      <w:r>
        <w:rPr>
          <w:rFonts w:hint="eastAsia"/>
          <w:kern w:val="0"/>
        </w:rPr>
        <w:t>、</w:t>
      </w:r>
      <w:r w:rsidRPr="000C7F70">
        <w:rPr>
          <w:rFonts w:hint="eastAsia"/>
          <w:kern w:val="0"/>
        </w:rPr>
        <w:t>青年教师助讲培养情况</w:t>
      </w:r>
      <w:bookmarkEnd w:id="11"/>
    </w:p>
    <w:p w:rsidR="000E1EC4" w:rsidRPr="00092B3C" w:rsidRDefault="008245AD" w:rsidP="00092B3C">
      <w:pPr>
        <w:ind w:firstLineChars="200" w:firstLine="480"/>
      </w:pPr>
      <w:r w:rsidRPr="008245AD">
        <w:rPr>
          <w:rFonts w:hint="eastAsia"/>
        </w:rPr>
        <w:t>2017</w:t>
      </w:r>
      <w:r w:rsidRPr="008245AD">
        <w:rPr>
          <w:rFonts w:hint="eastAsia"/>
        </w:rPr>
        <w:t>年学院教师报考博士进修计划</w:t>
      </w:r>
      <w:r w:rsidRPr="008245AD">
        <w:rPr>
          <w:rFonts w:hint="eastAsia"/>
        </w:rPr>
        <w:t>6</w:t>
      </w:r>
      <w:r w:rsidRPr="008245AD">
        <w:rPr>
          <w:rFonts w:hint="eastAsia"/>
        </w:rPr>
        <w:t>人，列入国内访学、实践锻炼等计划</w:t>
      </w:r>
      <w:r w:rsidRPr="008245AD">
        <w:rPr>
          <w:rFonts w:hint="eastAsia"/>
        </w:rPr>
        <w:t>1</w:t>
      </w:r>
      <w:r w:rsidRPr="008245AD">
        <w:rPr>
          <w:rFonts w:hint="eastAsia"/>
        </w:rPr>
        <w:t>人。</w:t>
      </w:r>
      <w:r w:rsidRPr="008245AD">
        <w:rPr>
          <w:rFonts w:hint="eastAsia"/>
        </w:rPr>
        <w:t>2017</w:t>
      </w:r>
      <w:r w:rsidR="00A9794B">
        <w:rPr>
          <w:rFonts w:hint="eastAsia"/>
        </w:rPr>
        <w:t>/</w:t>
      </w:r>
      <w:r w:rsidRPr="008245AD">
        <w:rPr>
          <w:rFonts w:hint="eastAsia"/>
        </w:rPr>
        <w:t>2018</w:t>
      </w:r>
      <w:r w:rsidRPr="008245AD">
        <w:rPr>
          <w:rFonts w:hint="eastAsia"/>
        </w:rPr>
        <w:t>学年出国访学三个月以上教师为</w:t>
      </w:r>
      <w:r w:rsidRPr="008245AD">
        <w:rPr>
          <w:rFonts w:hint="eastAsia"/>
        </w:rPr>
        <w:t>15</w:t>
      </w:r>
      <w:r w:rsidRPr="008245AD">
        <w:rPr>
          <w:rFonts w:hint="eastAsia"/>
        </w:rPr>
        <w:t>人；新教师培训</w:t>
      </w:r>
      <w:r w:rsidRPr="008245AD">
        <w:rPr>
          <w:rFonts w:hint="eastAsia"/>
        </w:rPr>
        <w:t>40</w:t>
      </w:r>
      <w:r w:rsidRPr="008245AD">
        <w:rPr>
          <w:rFonts w:hint="eastAsia"/>
        </w:rPr>
        <w:t>余人。</w:t>
      </w:r>
      <w:r w:rsidR="000E1EC4" w:rsidRPr="00092B3C">
        <w:rPr>
          <w:rFonts w:hint="eastAsia"/>
        </w:rPr>
        <w:t>目前专任教师国（境）外访学</w:t>
      </w:r>
      <w:r w:rsidR="000E1EC4" w:rsidRPr="00092B3C">
        <w:rPr>
          <w:rFonts w:hint="eastAsia"/>
        </w:rPr>
        <w:t>3</w:t>
      </w:r>
      <w:r w:rsidR="000E1EC4" w:rsidRPr="00092B3C">
        <w:rPr>
          <w:rFonts w:hint="eastAsia"/>
        </w:rPr>
        <w:t>个月以上人员占比为</w:t>
      </w:r>
      <w:r w:rsidR="000E1EC4" w:rsidRPr="00092B3C">
        <w:rPr>
          <w:rFonts w:hint="eastAsia"/>
        </w:rPr>
        <w:t>18.54%</w:t>
      </w:r>
      <w:r w:rsidR="000E1EC4" w:rsidRPr="00092B3C">
        <w:rPr>
          <w:rFonts w:hint="eastAsia"/>
        </w:rPr>
        <w:t>。</w:t>
      </w:r>
    </w:p>
    <w:p w:rsidR="006433D9" w:rsidRDefault="0051503C" w:rsidP="00092B3C">
      <w:pPr>
        <w:ind w:firstLineChars="200" w:firstLine="480"/>
      </w:pPr>
      <w:r w:rsidRPr="00092B3C">
        <w:rPr>
          <w:rFonts w:hint="eastAsia"/>
        </w:rPr>
        <w:t>依托</w:t>
      </w:r>
      <w:r w:rsidR="000E1EC4" w:rsidRPr="00092B3C">
        <w:rPr>
          <w:rFonts w:hint="eastAsia"/>
        </w:rPr>
        <w:t>学院</w:t>
      </w:r>
      <w:r w:rsidRPr="00092B3C">
        <w:rPr>
          <w:rFonts w:hint="eastAsia"/>
        </w:rPr>
        <w:t>教师教学发展中心平台，开展青年教师教学能力提升工作，</w:t>
      </w:r>
      <w:r w:rsidRPr="00092B3C">
        <w:rPr>
          <w:rFonts w:hint="eastAsia"/>
        </w:rPr>
        <w:t>2017/</w:t>
      </w:r>
      <w:r w:rsidR="00A9794B">
        <w:rPr>
          <w:rFonts w:hint="eastAsia"/>
        </w:rPr>
        <w:t>20</w:t>
      </w:r>
      <w:r w:rsidRPr="00092B3C">
        <w:rPr>
          <w:rFonts w:hint="eastAsia"/>
        </w:rPr>
        <w:t>18</w:t>
      </w:r>
      <w:r w:rsidRPr="00092B3C">
        <w:rPr>
          <w:rFonts w:hint="eastAsia"/>
        </w:rPr>
        <w:t>学年共举行了九次教学沙龙和讲座活动。在课堂教学创新、教学组织和教学方式等具体教学实践方面，丰富新教师的教学经验，提高综合教学能力。</w:t>
      </w:r>
    </w:p>
    <w:p w:rsidR="00996E2A" w:rsidRDefault="00996E2A" w:rsidP="00996E2A">
      <w:pPr>
        <w:pStyle w:val="2"/>
        <w:rPr>
          <w:kern w:val="0"/>
        </w:rPr>
      </w:pPr>
      <w:bookmarkStart w:id="12" w:name="_Toc531348178"/>
      <w:r>
        <w:rPr>
          <w:rFonts w:hint="eastAsia"/>
          <w:kern w:val="0"/>
        </w:rPr>
        <w:t>（二）教学经费</w:t>
      </w:r>
      <w:bookmarkEnd w:id="12"/>
    </w:p>
    <w:p w:rsidR="00467DF5" w:rsidRDefault="00467DF5" w:rsidP="00092B3C">
      <w:pPr>
        <w:ind w:firstLineChars="200" w:firstLine="480"/>
      </w:pPr>
      <w:r w:rsidRPr="00467DF5">
        <w:rPr>
          <w:rFonts w:hint="eastAsia"/>
        </w:rPr>
        <w:t>学院优先安排本科教学专项经费，拓宽筹资渠道，不断加大对本科教学经费的投入。本科教学日常运行支出为</w:t>
      </w:r>
      <w:r w:rsidRPr="00467DF5">
        <w:rPr>
          <w:rFonts w:hint="eastAsia"/>
        </w:rPr>
        <w:t>2729.75</w:t>
      </w:r>
      <w:r w:rsidRPr="00467DF5">
        <w:rPr>
          <w:rFonts w:hint="eastAsia"/>
        </w:rPr>
        <w:t>万元，生均</w:t>
      </w:r>
      <w:r w:rsidRPr="00467DF5">
        <w:rPr>
          <w:rFonts w:hint="eastAsia"/>
        </w:rPr>
        <w:t>3419.45</w:t>
      </w:r>
      <w:r w:rsidRPr="00467DF5">
        <w:rPr>
          <w:rFonts w:hint="eastAsia"/>
        </w:rPr>
        <w:t>元；本科各专项经费支出为</w:t>
      </w:r>
      <w:r w:rsidRPr="00467DF5">
        <w:rPr>
          <w:rFonts w:hint="eastAsia"/>
        </w:rPr>
        <w:t>106.81</w:t>
      </w:r>
      <w:r w:rsidRPr="00467DF5">
        <w:rPr>
          <w:rFonts w:hint="eastAsia"/>
        </w:rPr>
        <w:t>万元，生均</w:t>
      </w:r>
      <w:r w:rsidRPr="00467DF5">
        <w:rPr>
          <w:rFonts w:hint="eastAsia"/>
        </w:rPr>
        <w:t>133.8</w:t>
      </w:r>
      <w:r w:rsidRPr="00467DF5">
        <w:rPr>
          <w:rFonts w:hint="eastAsia"/>
        </w:rPr>
        <w:t>元，主要用于教学改革专项、专业建设专项、思想政治理论课程专项建设、教师培训进修专项等；本科实验经费为</w:t>
      </w:r>
      <w:r w:rsidRPr="00467DF5">
        <w:rPr>
          <w:rFonts w:hint="eastAsia"/>
        </w:rPr>
        <w:t>121</w:t>
      </w:r>
      <w:r w:rsidRPr="00467DF5">
        <w:rPr>
          <w:rFonts w:hint="eastAsia"/>
        </w:rPr>
        <w:t>万元，生均</w:t>
      </w:r>
      <w:r w:rsidRPr="00467DF5">
        <w:rPr>
          <w:rFonts w:hint="eastAsia"/>
        </w:rPr>
        <w:t>151.57</w:t>
      </w:r>
      <w:r w:rsidRPr="00467DF5">
        <w:rPr>
          <w:rFonts w:hint="eastAsia"/>
        </w:rPr>
        <w:t>元。本科实习实训经费</w:t>
      </w:r>
      <w:r w:rsidRPr="00467DF5">
        <w:rPr>
          <w:rFonts w:hint="eastAsia"/>
        </w:rPr>
        <w:t>145.77</w:t>
      </w:r>
      <w:r w:rsidRPr="00467DF5">
        <w:rPr>
          <w:rFonts w:hint="eastAsia"/>
        </w:rPr>
        <w:t>万元，生均</w:t>
      </w:r>
      <w:r w:rsidRPr="00467DF5">
        <w:rPr>
          <w:rFonts w:hint="eastAsia"/>
        </w:rPr>
        <w:t>182.6</w:t>
      </w:r>
      <w:r w:rsidRPr="00467DF5">
        <w:rPr>
          <w:rFonts w:hint="eastAsia"/>
        </w:rPr>
        <w:t>元。</w:t>
      </w:r>
    </w:p>
    <w:p w:rsidR="00996E2A" w:rsidRDefault="00996E2A" w:rsidP="00996E2A">
      <w:pPr>
        <w:pStyle w:val="2"/>
        <w:rPr>
          <w:kern w:val="0"/>
        </w:rPr>
      </w:pPr>
      <w:bookmarkStart w:id="13" w:name="_Toc531348179"/>
      <w:r>
        <w:rPr>
          <w:rFonts w:hint="eastAsia"/>
          <w:kern w:val="0"/>
        </w:rPr>
        <w:t>（三）图书资源</w:t>
      </w:r>
      <w:bookmarkEnd w:id="13"/>
    </w:p>
    <w:p w:rsidR="00E50F18" w:rsidRPr="00092B3C" w:rsidRDefault="00A931AB" w:rsidP="00092B3C">
      <w:pPr>
        <w:ind w:firstLineChars="200" w:firstLine="480"/>
      </w:pPr>
      <w:r w:rsidRPr="00A931AB">
        <w:t>截止</w:t>
      </w:r>
      <w:r w:rsidRPr="00A931AB">
        <w:t>201</w:t>
      </w:r>
      <w:r w:rsidRPr="00A931AB">
        <w:rPr>
          <w:rFonts w:hint="eastAsia"/>
        </w:rPr>
        <w:t>7</w:t>
      </w:r>
      <w:r w:rsidRPr="00A931AB">
        <w:t>年底，图书馆馆藏纸质图书</w:t>
      </w:r>
      <w:r w:rsidRPr="00A931AB">
        <w:rPr>
          <w:rFonts w:hint="eastAsia"/>
        </w:rPr>
        <w:t>95.858</w:t>
      </w:r>
      <w:r w:rsidRPr="00A931AB">
        <w:rPr>
          <w:rFonts w:hint="eastAsia"/>
        </w:rPr>
        <w:t>万</w:t>
      </w:r>
      <w:r w:rsidRPr="00A931AB">
        <w:t>册</w:t>
      </w:r>
      <w:r w:rsidRPr="00A931AB">
        <w:rPr>
          <w:rFonts w:hint="eastAsia"/>
        </w:rPr>
        <w:t>，生均图书</w:t>
      </w:r>
      <w:r w:rsidRPr="00A931AB">
        <w:rPr>
          <w:rFonts w:hint="eastAsia"/>
        </w:rPr>
        <w:t>113.2</w:t>
      </w:r>
      <w:r w:rsidRPr="00A931AB">
        <w:rPr>
          <w:rFonts w:hint="eastAsia"/>
        </w:rPr>
        <w:t>册</w:t>
      </w:r>
      <w:r w:rsidRPr="00A931AB">
        <w:t>。电子文献共享浙江工业大学图书馆资源，电子图书</w:t>
      </w:r>
      <w:r w:rsidRPr="00A931AB">
        <w:rPr>
          <w:rFonts w:hint="eastAsia"/>
        </w:rPr>
        <w:t>390.905</w:t>
      </w:r>
      <w:r w:rsidRPr="00A931AB">
        <w:rPr>
          <w:rFonts w:hint="eastAsia"/>
        </w:rPr>
        <w:t>万</w:t>
      </w:r>
      <w:r w:rsidRPr="00A931AB">
        <w:t>册，</w:t>
      </w:r>
      <w:r w:rsidRPr="00A931AB">
        <w:rPr>
          <w:rFonts w:hint="eastAsia"/>
        </w:rPr>
        <w:t>电子期刊总数</w:t>
      </w:r>
      <w:r w:rsidRPr="00A931AB">
        <w:rPr>
          <w:rFonts w:hint="eastAsia"/>
        </w:rPr>
        <w:t>37083</w:t>
      </w:r>
      <w:r w:rsidRPr="00A931AB">
        <w:rPr>
          <w:rFonts w:hint="eastAsia"/>
        </w:rPr>
        <w:t>种。</w:t>
      </w:r>
    </w:p>
    <w:p w:rsidR="00E50F18" w:rsidRDefault="00296DAA">
      <w:pPr>
        <w:pStyle w:val="2"/>
      </w:pPr>
      <w:bookmarkStart w:id="14" w:name="_Toc531348180"/>
      <w:r>
        <w:rPr>
          <w:rFonts w:hint="eastAsia"/>
        </w:rPr>
        <w:t>（</w:t>
      </w:r>
      <w:r w:rsidR="00D92557">
        <w:rPr>
          <w:rFonts w:hint="eastAsia"/>
        </w:rPr>
        <w:t>四</w:t>
      </w:r>
      <w:r>
        <w:rPr>
          <w:rFonts w:hint="eastAsia"/>
        </w:rPr>
        <w:t>）</w:t>
      </w:r>
      <w:r w:rsidR="003A10B5" w:rsidRPr="003A10B5">
        <w:rPr>
          <w:rFonts w:hint="eastAsia"/>
        </w:rPr>
        <w:t>教学用房</w:t>
      </w:r>
      <w:bookmarkEnd w:id="14"/>
    </w:p>
    <w:p w:rsidR="00E50F18" w:rsidRPr="00092B3C" w:rsidRDefault="00523EFD" w:rsidP="00092B3C">
      <w:pPr>
        <w:ind w:firstLineChars="200" w:firstLine="480"/>
      </w:pPr>
      <w:r w:rsidRPr="00092B3C">
        <w:t>学院用地面积</w:t>
      </w:r>
      <w:r w:rsidRPr="00092B3C">
        <w:rPr>
          <w:rFonts w:hint="eastAsia"/>
        </w:rPr>
        <w:t> 550385</w:t>
      </w:r>
      <w:r w:rsidRPr="00092B3C">
        <w:t>㎡，总建筑面积</w:t>
      </w:r>
      <w:r w:rsidRPr="00092B3C">
        <w:t>248844</w:t>
      </w:r>
      <w:r w:rsidRPr="00092B3C">
        <w:t>㎡。学院教学行政用房面积</w:t>
      </w:r>
      <w:r w:rsidRPr="00092B3C">
        <w:t>128948</w:t>
      </w:r>
      <w:r w:rsidRPr="00092B3C">
        <w:t>㎡，生均</w:t>
      </w:r>
      <w:r w:rsidRPr="00092B3C">
        <w:t>15.22</w:t>
      </w:r>
      <w:r w:rsidRPr="00092B3C">
        <w:t>㎡；实验室、实习场所面积</w:t>
      </w:r>
      <w:r w:rsidRPr="00092B3C">
        <w:t>35396</w:t>
      </w:r>
      <w:r w:rsidRPr="00092B3C">
        <w:t>㎡，生均</w:t>
      </w:r>
      <w:r w:rsidRPr="00092B3C">
        <w:t>4.18</w:t>
      </w:r>
      <w:r w:rsidRPr="00092B3C">
        <w:t>㎡；体育场馆面积</w:t>
      </w:r>
      <w:r w:rsidRPr="00092B3C">
        <w:t>6783</w:t>
      </w:r>
      <w:r w:rsidRPr="00092B3C">
        <w:t>㎡，生均</w:t>
      </w:r>
      <w:r w:rsidRPr="00092B3C">
        <w:t>0.80</w:t>
      </w:r>
      <w:r w:rsidRPr="00092B3C">
        <w:t>㎡；运动场地面积</w:t>
      </w:r>
      <w:r w:rsidRPr="00092B3C">
        <w:t>25863</w:t>
      </w:r>
      <w:r w:rsidRPr="00092B3C">
        <w:t>㎡，生均</w:t>
      </w:r>
      <w:r w:rsidRPr="00092B3C">
        <w:t>3.05</w:t>
      </w:r>
      <w:r w:rsidRPr="00092B3C">
        <w:t>㎡。</w:t>
      </w:r>
    </w:p>
    <w:p w:rsidR="00E50F18" w:rsidRDefault="00296DAA">
      <w:pPr>
        <w:pStyle w:val="2"/>
      </w:pPr>
      <w:bookmarkStart w:id="15" w:name="_Toc531348181"/>
      <w:r>
        <w:rPr>
          <w:rFonts w:hint="eastAsia"/>
        </w:rPr>
        <w:lastRenderedPageBreak/>
        <w:t>（</w:t>
      </w:r>
      <w:r w:rsidR="00D92557">
        <w:rPr>
          <w:rFonts w:hint="eastAsia"/>
        </w:rPr>
        <w:t>五</w:t>
      </w:r>
      <w:r>
        <w:rPr>
          <w:rFonts w:hint="eastAsia"/>
        </w:rPr>
        <w:t>）</w:t>
      </w:r>
      <w:r w:rsidR="007B2C42">
        <w:rPr>
          <w:rFonts w:hint="eastAsia"/>
        </w:rPr>
        <w:t>设备与</w:t>
      </w:r>
      <w:r w:rsidR="003A10B5" w:rsidRPr="003A10B5">
        <w:rPr>
          <w:rFonts w:hint="eastAsia"/>
        </w:rPr>
        <w:t>校园信息化</w:t>
      </w:r>
      <w:bookmarkEnd w:id="15"/>
    </w:p>
    <w:p w:rsidR="007B2C42" w:rsidRDefault="007B2C42" w:rsidP="00092B3C">
      <w:pPr>
        <w:ind w:firstLineChars="200" w:firstLine="480"/>
      </w:pPr>
      <w:r w:rsidRPr="007B2C42">
        <w:rPr>
          <w:rFonts w:hint="eastAsia"/>
        </w:rPr>
        <w:t>截至</w:t>
      </w:r>
      <w:r w:rsidRPr="007B2C42">
        <w:rPr>
          <w:rFonts w:hint="eastAsia"/>
        </w:rPr>
        <w:t>2018</w:t>
      </w:r>
      <w:r w:rsidRPr="007B2C42">
        <w:rPr>
          <w:rFonts w:hint="eastAsia"/>
        </w:rPr>
        <w:t>年</w:t>
      </w:r>
      <w:r w:rsidRPr="007B2C42">
        <w:rPr>
          <w:rFonts w:hint="eastAsia"/>
        </w:rPr>
        <w:t>8</w:t>
      </w:r>
      <w:r w:rsidRPr="007B2C42">
        <w:rPr>
          <w:rFonts w:hint="eastAsia"/>
        </w:rPr>
        <w:t>月</w:t>
      </w:r>
      <w:r w:rsidRPr="007B2C42">
        <w:rPr>
          <w:rFonts w:hint="eastAsia"/>
        </w:rPr>
        <w:t>31</w:t>
      </w:r>
      <w:r w:rsidRPr="007B2C42">
        <w:rPr>
          <w:rFonts w:hint="eastAsia"/>
        </w:rPr>
        <w:t>日，全校教学科研资产</w:t>
      </w:r>
      <w:r w:rsidRPr="007B2C42">
        <w:rPr>
          <w:rFonts w:hint="eastAsia"/>
        </w:rPr>
        <w:t>11961</w:t>
      </w:r>
      <w:r w:rsidRPr="007B2C42">
        <w:rPr>
          <w:rFonts w:hint="eastAsia"/>
        </w:rPr>
        <w:t>台件、小计</w:t>
      </w:r>
      <w:r w:rsidRPr="007B2C42">
        <w:rPr>
          <w:rFonts w:hint="eastAsia"/>
        </w:rPr>
        <w:t>8129.45</w:t>
      </w:r>
      <w:r w:rsidRPr="007B2C42">
        <w:rPr>
          <w:rFonts w:hint="eastAsia"/>
        </w:rPr>
        <w:t>万元，生均</w:t>
      </w:r>
      <w:r w:rsidRPr="007B2C42">
        <w:rPr>
          <w:rFonts w:hint="eastAsia"/>
        </w:rPr>
        <w:t>0.96</w:t>
      </w:r>
      <w:r w:rsidRPr="007B2C42">
        <w:rPr>
          <w:rFonts w:hint="eastAsia"/>
        </w:rPr>
        <w:t>万元；</w:t>
      </w:r>
      <w:r w:rsidRPr="007B2C42">
        <w:rPr>
          <w:rFonts w:hint="eastAsia"/>
        </w:rPr>
        <w:t>10</w:t>
      </w:r>
      <w:r w:rsidRPr="007B2C42">
        <w:rPr>
          <w:rFonts w:hint="eastAsia"/>
        </w:rPr>
        <w:t>万元以上教学科研仪器设备</w:t>
      </w:r>
      <w:r w:rsidRPr="007B2C42">
        <w:rPr>
          <w:rFonts w:hint="eastAsia"/>
        </w:rPr>
        <w:t>49</w:t>
      </w:r>
      <w:r w:rsidRPr="007B2C42">
        <w:rPr>
          <w:rFonts w:hint="eastAsia"/>
        </w:rPr>
        <w:t>台件、小计</w:t>
      </w:r>
      <w:r w:rsidRPr="007B2C42">
        <w:rPr>
          <w:rFonts w:hint="eastAsia"/>
        </w:rPr>
        <w:t>916.80</w:t>
      </w:r>
      <w:r w:rsidRPr="007B2C42">
        <w:rPr>
          <w:rFonts w:hint="eastAsia"/>
        </w:rPr>
        <w:t>万元。</w:t>
      </w:r>
      <w:r>
        <w:rPr>
          <w:rFonts w:hint="eastAsia"/>
        </w:rPr>
        <w:t>其中，</w:t>
      </w:r>
      <w:r w:rsidRPr="007B2C42">
        <w:rPr>
          <w:rFonts w:hint="eastAsia"/>
        </w:rPr>
        <w:t>2017</w:t>
      </w:r>
      <w:r>
        <w:rPr>
          <w:rFonts w:hint="eastAsia"/>
        </w:rPr>
        <w:t>/</w:t>
      </w:r>
      <w:r w:rsidRPr="007B2C42">
        <w:rPr>
          <w:rFonts w:hint="eastAsia"/>
        </w:rPr>
        <w:t>2018</w:t>
      </w:r>
      <w:r w:rsidRPr="007B2C42">
        <w:rPr>
          <w:rFonts w:hint="eastAsia"/>
        </w:rPr>
        <w:t>学年，全校新增教学科研仪器设备</w:t>
      </w:r>
      <w:r w:rsidRPr="007B2C42">
        <w:rPr>
          <w:rFonts w:hint="eastAsia"/>
        </w:rPr>
        <w:t>905</w:t>
      </w:r>
      <w:r w:rsidRPr="007B2C42">
        <w:rPr>
          <w:rFonts w:hint="eastAsia"/>
        </w:rPr>
        <w:t>台件、总计</w:t>
      </w:r>
      <w:r w:rsidRPr="007B2C42">
        <w:rPr>
          <w:rFonts w:hint="eastAsia"/>
        </w:rPr>
        <w:t xml:space="preserve">606.86 </w:t>
      </w:r>
      <w:r w:rsidRPr="007B2C42">
        <w:rPr>
          <w:rFonts w:hint="eastAsia"/>
        </w:rPr>
        <w:t>万元。其中</w:t>
      </w:r>
      <w:r w:rsidRPr="007B2C42">
        <w:rPr>
          <w:rFonts w:hint="eastAsia"/>
        </w:rPr>
        <w:t>10</w:t>
      </w:r>
      <w:r w:rsidRPr="007B2C42">
        <w:rPr>
          <w:rFonts w:hint="eastAsia"/>
        </w:rPr>
        <w:t>万元以上教学科研仪器设备</w:t>
      </w:r>
      <w:r w:rsidRPr="007B2C42">
        <w:rPr>
          <w:rFonts w:hint="eastAsia"/>
        </w:rPr>
        <w:t>5</w:t>
      </w:r>
      <w:r w:rsidRPr="007B2C42">
        <w:rPr>
          <w:rFonts w:hint="eastAsia"/>
        </w:rPr>
        <w:t>台件、总计</w:t>
      </w:r>
      <w:r w:rsidRPr="007B2C42">
        <w:rPr>
          <w:rFonts w:hint="eastAsia"/>
        </w:rPr>
        <w:t>91.38</w:t>
      </w:r>
      <w:r w:rsidRPr="007B2C42">
        <w:rPr>
          <w:rFonts w:hint="eastAsia"/>
        </w:rPr>
        <w:t>万元。</w:t>
      </w:r>
    </w:p>
    <w:p w:rsidR="00E50F18" w:rsidRPr="00092B3C" w:rsidRDefault="008A2252" w:rsidP="00092B3C">
      <w:pPr>
        <w:ind w:firstLineChars="200" w:firstLine="480"/>
      </w:pPr>
      <w:r w:rsidRPr="008A2252">
        <w:rPr>
          <w:rFonts w:hint="eastAsia"/>
        </w:rPr>
        <w:t>学院校园网面覆盖校园内各楼宇，面向全院近万名师生用户提供网络接入服务。校园网网络采用扁平化大二层为基本架构，核心网络带宽达到</w:t>
      </w:r>
      <w:r w:rsidRPr="008A2252">
        <w:rPr>
          <w:rFonts w:hint="eastAsia"/>
        </w:rPr>
        <w:t>10Gbps</w:t>
      </w:r>
      <w:r w:rsidRPr="008A2252">
        <w:rPr>
          <w:rFonts w:hint="eastAsia"/>
        </w:rPr>
        <w:t>；基本实现无线校园网网络覆盖；具备统一的网络出口和管理策略，实现物理上和逻辑上的良好融合。学院校园网出口部署多家</w:t>
      </w:r>
      <w:r w:rsidRPr="008A2252">
        <w:rPr>
          <w:rFonts w:hint="eastAsia"/>
        </w:rPr>
        <w:t>ISP</w:t>
      </w:r>
      <w:r w:rsidRPr="008A2252">
        <w:rPr>
          <w:rFonts w:hint="eastAsia"/>
        </w:rPr>
        <w:t>，实现与</w:t>
      </w:r>
      <w:r w:rsidRPr="008A2252">
        <w:rPr>
          <w:rFonts w:hint="eastAsia"/>
        </w:rPr>
        <w:t>Internet</w:t>
      </w:r>
      <w:r w:rsidRPr="008A2252">
        <w:rPr>
          <w:rFonts w:hint="eastAsia"/>
        </w:rPr>
        <w:t>的多出口互联，</w:t>
      </w:r>
      <w:r w:rsidRPr="008A2252">
        <w:rPr>
          <w:rFonts w:hint="eastAsia"/>
        </w:rPr>
        <w:t>Internet</w:t>
      </w:r>
      <w:r w:rsidRPr="008A2252">
        <w:rPr>
          <w:rFonts w:hint="eastAsia"/>
        </w:rPr>
        <w:t>总出口带宽提升至</w:t>
      </w:r>
      <w:r w:rsidRPr="008A2252">
        <w:rPr>
          <w:rFonts w:hint="eastAsia"/>
        </w:rPr>
        <w:t>2.51Gbps</w:t>
      </w:r>
      <w:r w:rsidRPr="008A2252">
        <w:rPr>
          <w:rFonts w:hint="eastAsia"/>
        </w:rPr>
        <w:t>；并与学校本部校园网实现互联互通；校园网用户访问</w:t>
      </w:r>
      <w:r w:rsidRPr="008A2252">
        <w:rPr>
          <w:rFonts w:hint="eastAsia"/>
        </w:rPr>
        <w:t>Internet</w:t>
      </w:r>
      <w:r w:rsidRPr="008A2252">
        <w:rPr>
          <w:rFonts w:hint="eastAsia"/>
        </w:rPr>
        <w:t>的速率提升至不低于</w:t>
      </w:r>
      <w:r w:rsidRPr="008A2252">
        <w:rPr>
          <w:rFonts w:hint="eastAsia"/>
        </w:rPr>
        <w:t>10Mbps</w:t>
      </w:r>
      <w:r w:rsidRPr="008A2252">
        <w:rPr>
          <w:rFonts w:hint="eastAsia"/>
        </w:rPr>
        <w:t>。校园网已部署了</w:t>
      </w:r>
      <w:r w:rsidRPr="008A2252">
        <w:rPr>
          <w:rFonts w:hint="eastAsia"/>
        </w:rPr>
        <w:t>DNS</w:t>
      </w:r>
      <w:r w:rsidRPr="008A2252">
        <w:rPr>
          <w:rFonts w:hint="eastAsia"/>
        </w:rPr>
        <w:t>、</w:t>
      </w:r>
      <w:r w:rsidRPr="008A2252">
        <w:rPr>
          <w:rFonts w:hint="eastAsia"/>
        </w:rPr>
        <w:t>DHCP</w:t>
      </w:r>
      <w:r w:rsidRPr="008A2252">
        <w:rPr>
          <w:rFonts w:hint="eastAsia"/>
        </w:rPr>
        <w:t>、</w:t>
      </w:r>
      <w:r w:rsidRPr="008A2252">
        <w:rPr>
          <w:rFonts w:hint="eastAsia"/>
        </w:rPr>
        <w:t>HTTP</w:t>
      </w:r>
      <w:r w:rsidRPr="008A2252">
        <w:rPr>
          <w:rFonts w:hint="eastAsia"/>
        </w:rPr>
        <w:t>、</w:t>
      </w:r>
      <w:r w:rsidRPr="008A2252">
        <w:rPr>
          <w:rFonts w:hint="eastAsia"/>
        </w:rPr>
        <w:t>E-mail</w:t>
      </w:r>
      <w:r w:rsidRPr="008A2252">
        <w:rPr>
          <w:rFonts w:hint="eastAsia"/>
        </w:rPr>
        <w:t>、</w:t>
      </w:r>
      <w:r w:rsidRPr="008A2252">
        <w:rPr>
          <w:rFonts w:hint="eastAsia"/>
        </w:rPr>
        <w:t>VPN</w:t>
      </w:r>
      <w:r w:rsidRPr="008A2252">
        <w:rPr>
          <w:rFonts w:hint="eastAsia"/>
        </w:rPr>
        <w:t>、日志审计等多种网络及安全服务；提供了基于</w:t>
      </w:r>
      <w:proofErr w:type="spellStart"/>
      <w:r w:rsidRPr="008A2252">
        <w:rPr>
          <w:rFonts w:hint="eastAsia"/>
        </w:rPr>
        <w:t>Vmware</w:t>
      </w:r>
      <w:proofErr w:type="spellEnd"/>
      <w:r w:rsidRPr="008A2252">
        <w:rPr>
          <w:rFonts w:hint="eastAsia"/>
        </w:rPr>
        <w:t>技术的超融合架构服务器虚拟化服务。校园网信息化应用已遍及学院教学、管理、服务等多个场景，主要应用有网上课程、教务管理、协同办公、人事管理、财务管理、资产管理、后勤管理、档案管理、校园一卡通服务、数字化图书馆等。校园信息化建设水平的不断提高，对教学工作提供了有力的支撑和保障。</w:t>
      </w:r>
    </w:p>
    <w:p w:rsidR="003A10B5" w:rsidRPr="00092B3C" w:rsidRDefault="003A10B5" w:rsidP="00092B3C">
      <w:pPr>
        <w:ind w:firstLineChars="200" w:firstLine="480"/>
      </w:pPr>
      <w:r w:rsidRPr="00092B3C">
        <w:br w:type="page"/>
      </w:r>
    </w:p>
    <w:p w:rsidR="00E50F18" w:rsidRDefault="00296DAA">
      <w:pPr>
        <w:pStyle w:val="1"/>
        <w:rPr>
          <w:kern w:val="0"/>
        </w:rPr>
      </w:pPr>
      <w:bookmarkStart w:id="16" w:name="_Toc531348182"/>
      <w:r>
        <w:rPr>
          <w:rFonts w:hint="eastAsia"/>
          <w:kern w:val="0"/>
        </w:rPr>
        <w:lastRenderedPageBreak/>
        <w:t>三、</w:t>
      </w:r>
      <w:r w:rsidR="00AE7C9C">
        <w:rPr>
          <w:rFonts w:hint="eastAsia"/>
          <w:kern w:val="0"/>
        </w:rPr>
        <w:t>教学建设与改革</w:t>
      </w:r>
      <w:bookmarkEnd w:id="16"/>
    </w:p>
    <w:p w:rsidR="00E50F18" w:rsidRDefault="00296DAA">
      <w:pPr>
        <w:pStyle w:val="2"/>
        <w:rPr>
          <w:kern w:val="0"/>
        </w:rPr>
      </w:pPr>
      <w:bookmarkStart w:id="17" w:name="_Toc531348183"/>
      <w:r>
        <w:rPr>
          <w:rFonts w:hint="eastAsia"/>
        </w:rPr>
        <w:t>（一）</w:t>
      </w:r>
      <w:r w:rsidR="00523EFD" w:rsidRPr="00523EFD">
        <w:rPr>
          <w:rFonts w:hint="eastAsia"/>
        </w:rPr>
        <w:t>专业建设</w:t>
      </w:r>
      <w:bookmarkEnd w:id="17"/>
    </w:p>
    <w:p w:rsidR="00523EFD" w:rsidRPr="00092B3C" w:rsidRDefault="00523EFD" w:rsidP="00092B3C">
      <w:pPr>
        <w:ind w:firstLineChars="200" w:firstLine="480"/>
      </w:pPr>
      <w:r w:rsidRPr="00092B3C">
        <w:rPr>
          <w:rFonts w:hint="eastAsia"/>
        </w:rPr>
        <w:t>在培养方案制定过程中，科学确定各专业的培养目标，注重专业核心能力的培养，进一步明确各专业人才培养定位，彰显专业特色。为灵活主动响应区域经济社会发展的需要，实现特色发展，确立了“以学生发展能力素质需求为导向，实施个性化、复合化、国际化教育，培养会干事、会学习、会生活的高级应用人才”的人才培养目标。</w:t>
      </w:r>
    </w:p>
    <w:p w:rsidR="00523EFD" w:rsidRPr="00092B3C" w:rsidRDefault="00523EFD" w:rsidP="00092B3C">
      <w:pPr>
        <w:ind w:firstLineChars="200" w:firstLine="480"/>
      </w:pPr>
      <w:r w:rsidRPr="00092B3C">
        <w:rPr>
          <w:rFonts w:hint="eastAsia"/>
        </w:rPr>
        <w:t>学院遵循“面向需求、产教融合、开放办学、共同发展”的原则，深入推进专业建设，</w:t>
      </w:r>
      <w:r w:rsidRPr="00092B3C">
        <w:rPr>
          <w:rFonts w:hint="eastAsia"/>
        </w:rPr>
        <w:t>2017/2018</w:t>
      </w:r>
      <w:r w:rsidRPr="00092B3C">
        <w:rPr>
          <w:rFonts w:hint="eastAsia"/>
        </w:rPr>
        <w:t>学年在建的“十三五”优势特色专业有：英语专业、工商管理专业和计算机科学与技术专业。</w:t>
      </w:r>
    </w:p>
    <w:p w:rsidR="00523EFD" w:rsidRPr="00092B3C" w:rsidRDefault="00523EFD" w:rsidP="00092B3C">
      <w:pPr>
        <w:ind w:firstLineChars="200" w:firstLine="480"/>
      </w:pPr>
      <w:r w:rsidRPr="00092B3C">
        <w:rPr>
          <w:rFonts w:hint="eastAsia"/>
        </w:rPr>
        <w:t>优化专业结构布局</w:t>
      </w:r>
      <w:r w:rsidRPr="00092B3C">
        <w:rPr>
          <w:rFonts w:hint="eastAsia"/>
        </w:rPr>
        <w:t>,</w:t>
      </w:r>
      <w:r w:rsidRPr="00092B3C">
        <w:rPr>
          <w:rFonts w:hint="eastAsia"/>
        </w:rPr>
        <w:t>修订了“专业预警与动态调整实施办法”，</w:t>
      </w:r>
      <w:r w:rsidRPr="00092B3C">
        <w:rPr>
          <w:rFonts w:hint="eastAsia"/>
        </w:rPr>
        <w:t>2017</w:t>
      </w:r>
      <w:r w:rsidRPr="00092B3C">
        <w:rPr>
          <w:rFonts w:hint="eastAsia"/>
        </w:rPr>
        <w:t>年公共事业管理、通信工程、汉语国际教育、工业工程四个专业暂停招生，新增数字媒体与艺术专业。</w:t>
      </w:r>
    </w:p>
    <w:p w:rsidR="00523EFD" w:rsidRPr="00092B3C" w:rsidRDefault="00523EFD" w:rsidP="00092B3C">
      <w:pPr>
        <w:ind w:firstLineChars="200" w:firstLine="480"/>
      </w:pPr>
      <w:r w:rsidRPr="00092B3C">
        <w:rPr>
          <w:rFonts w:hint="eastAsia"/>
        </w:rPr>
        <w:t>实施“星级专业建设工程”，依据学院发展战略和办学定位，以“特色性、代表性、示范性、辐射性”为标杆，遴选一批体现转型发展理念、具有区域行业优势、办学特色明显的专业，通过创新体制机制，加大人、财、物等资源配置投入等举措，突出建设重点，发挥专业内涵和特色建设的引领作用，从而打造一批在省内有一定影响力的高星级专业，培养一批行业和区域经济社会发展急需的高级应用型人才。</w:t>
      </w:r>
      <w:r w:rsidRPr="00092B3C">
        <w:rPr>
          <w:rFonts w:hint="eastAsia"/>
        </w:rPr>
        <w:t>2017</w:t>
      </w:r>
      <w:r w:rsidRPr="00092B3C">
        <w:rPr>
          <w:rFonts w:hint="eastAsia"/>
        </w:rPr>
        <w:t>年首批立项</w:t>
      </w:r>
      <w:r w:rsidRPr="00092B3C">
        <w:rPr>
          <w:rFonts w:hint="eastAsia"/>
        </w:rPr>
        <w:t>5</w:t>
      </w:r>
      <w:r w:rsidRPr="00092B3C">
        <w:rPr>
          <w:rFonts w:hint="eastAsia"/>
        </w:rPr>
        <w:t>个四星级专业、</w:t>
      </w:r>
      <w:r w:rsidRPr="00092B3C">
        <w:rPr>
          <w:rFonts w:hint="eastAsia"/>
        </w:rPr>
        <w:t>4</w:t>
      </w:r>
      <w:r w:rsidRPr="00092B3C">
        <w:rPr>
          <w:rFonts w:hint="eastAsia"/>
        </w:rPr>
        <w:t>个三星级专业。</w:t>
      </w:r>
    </w:p>
    <w:p w:rsidR="00E50F18" w:rsidRDefault="00296DAA">
      <w:pPr>
        <w:pStyle w:val="2"/>
        <w:rPr>
          <w:kern w:val="0"/>
        </w:rPr>
      </w:pPr>
      <w:bookmarkStart w:id="18" w:name="_Toc531348184"/>
      <w:r>
        <w:rPr>
          <w:rFonts w:hint="eastAsia"/>
          <w:kern w:val="0"/>
        </w:rPr>
        <w:t>（二）</w:t>
      </w:r>
      <w:r w:rsidR="00523EFD" w:rsidRPr="00523EFD">
        <w:rPr>
          <w:rFonts w:hint="eastAsia"/>
          <w:kern w:val="0"/>
        </w:rPr>
        <w:t>课程建设</w:t>
      </w:r>
      <w:bookmarkEnd w:id="18"/>
    </w:p>
    <w:p w:rsidR="00523EFD" w:rsidRPr="00092B3C" w:rsidRDefault="00523EFD" w:rsidP="00092B3C">
      <w:pPr>
        <w:ind w:firstLineChars="200" w:firstLine="480"/>
      </w:pPr>
      <w:r w:rsidRPr="00092B3C">
        <w:rPr>
          <w:rFonts w:hint="eastAsia"/>
        </w:rPr>
        <w:t>2017/2018</w:t>
      </w:r>
      <w:r w:rsidRPr="00092B3C">
        <w:rPr>
          <w:rFonts w:hint="eastAsia"/>
        </w:rPr>
        <w:t>学年开始实行“百门核心课程建设计划”，以学生能力素质培养为导向，与专业建设工作相结合，着重在更新教学内容、创新课堂教学模式、改革课程成绩评价体系、优化课程教学团队、建设优质课程资源、凝炼课程教学特色和提升国际化水平方面开展工作，通过建设，成为在浙江省乃至全国应用型高校中具有一定影响力的示范性课程。</w:t>
      </w:r>
    </w:p>
    <w:p w:rsidR="00D92557" w:rsidRDefault="00523EFD" w:rsidP="00092B3C">
      <w:pPr>
        <w:ind w:firstLineChars="200" w:firstLine="480"/>
      </w:pPr>
      <w:r w:rsidRPr="00092B3C">
        <w:rPr>
          <w:rFonts w:hint="eastAsia"/>
        </w:rPr>
        <w:t>2017/2018</w:t>
      </w:r>
      <w:r w:rsidRPr="00092B3C">
        <w:rPr>
          <w:rFonts w:hint="eastAsia"/>
        </w:rPr>
        <w:t>学年，学校开设各类本科课程门数</w:t>
      </w:r>
      <w:r w:rsidRPr="00092B3C">
        <w:rPr>
          <w:rFonts w:hint="eastAsia"/>
        </w:rPr>
        <w:t>1393</w:t>
      </w:r>
      <w:r w:rsidRPr="00092B3C">
        <w:rPr>
          <w:rFonts w:hint="eastAsia"/>
        </w:rPr>
        <w:t>门，总次门数</w:t>
      </w:r>
      <w:r w:rsidRPr="00092B3C">
        <w:rPr>
          <w:rFonts w:hint="eastAsia"/>
        </w:rPr>
        <w:t>3219</w:t>
      </w:r>
      <w:r w:rsidRPr="00092B3C">
        <w:rPr>
          <w:rFonts w:hint="eastAsia"/>
        </w:rPr>
        <w:t>门。</w:t>
      </w:r>
      <w:r w:rsidRPr="00092B3C">
        <w:rPr>
          <w:rFonts w:hint="eastAsia"/>
        </w:rPr>
        <w:t>2017</w:t>
      </w:r>
      <w:r w:rsidRPr="00092B3C">
        <w:rPr>
          <w:rFonts w:hint="eastAsia"/>
        </w:rPr>
        <w:t>级培养计划实践教学学分占总学分比例为</w:t>
      </w:r>
      <w:r w:rsidRPr="00092B3C">
        <w:rPr>
          <w:rFonts w:hint="eastAsia"/>
        </w:rPr>
        <w:t>28.04%</w:t>
      </w:r>
      <w:r w:rsidRPr="00092B3C">
        <w:rPr>
          <w:rFonts w:hint="eastAsia"/>
        </w:rPr>
        <w:t>，选修课学分占总学分比例为</w:t>
      </w:r>
      <w:r w:rsidRPr="00092B3C">
        <w:rPr>
          <w:rFonts w:hint="eastAsia"/>
        </w:rPr>
        <w:t>25.52%</w:t>
      </w:r>
      <w:r w:rsidRPr="00092B3C">
        <w:rPr>
          <w:rFonts w:hint="eastAsia"/>
        </w:rPr>
        <w:t>。</w:t>
      </w:r>
    </w:p>
    <w:p w:rsidR="00C36506" w:rsidRDefault="00C36506" w:rsidP="00092B3C">
      <w:pPr>
        <w:ind w:firstLineChars="200" w:firstLine="480"/>
      </w:pPr>
    </w:p>
    <w:p w:rsidR="00C36506" w:rsidRPr="004D66EA" w:rsidRDefault="00C36506" w:rsidP="00092B3C">
      <w:pPr>
        <w:ind w:firstLineChars="200" w:firstLine="480"/>
        <w:rPr>
          <w:rFonts w:ascii="仿宋" w:hAnsi="仿宋" w:cs="仿宋"/>
          <w:bCs/>
          <w:szCs w:val="24"/>
        </w:rPr>
      </w:pPr>
    </w:p>
    <w:p w:rsidR="00D92557" w:rsidRPr="00F11653" w:rsidRDefault="00F11653" w:rsidP="00F11653">
      <w:pPr>
        <w:pStyle w:val="a3"/>
      </w:pPr>
      <w:r>
        <w:rPr>
          <w:rFonts w:hint="eastAsia"/>
        </w:rPr>
        <w:lastRenderedPageBreak/>
        <w:t>表</w:t>
      </w:r>
      <w:r>
        <w:rPr>
          <w:rFonts w:hint="eastAsia"/>
        </w:rPr>
        <w:t xml:space="preserve"> </w:t>
      </w:r>
      <w:r w:rsidR="006202FC">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rsidR="006202FC">
        <w:fldChar w:fldCharType="separate"/>
      </w:r>
      <w:r w:rsidR="00232803">
        <w:rPr>
          <w:noProof/>
        </w:rPr>
        <w:t>5</w:t>
      </w:r>
      <w:r w:rsidR="006202FC">
        <w:fldChar w:fldCharType="end"/>
      </w:r>
      <w:r>
        <w:rPr>
          <w:rFonts w:hint="eastAsia"/>
        </w:rPr>
        <w:t xml:space="preserve"> </w:t>
      </w:r>
      <w:r w:rsidR="00D92557" w:rsidRPr="00F11653">
        <w:rPr>
          <w:rFonts w:hint="eastAsia"/>
        </w:rPr>
        <w:t>2017</w:t>
      </w:r>
      <w:r w:rsidR="00D92557" w:rsidRPr="00F11653">
        <w:rPr>
          <w:rFonts w:hint="eastAsia"/>
        </w:rPr>
        <w:t>级各学科门类实践学分（学时）占总学分（学时）比例</w:t>
      </w:r>
    </w:p>
    <w:tbl>
      <w:tblPr>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187"/>
        <w:gridCol w:w="2642"/>
        <w:gridCol w:w="3693"/>
      </w:tblGrid>
      <w:tr w:rsidR="00D92557" w:rsidRPr="00E32BF1" w:rsidTr="007B6FDF">
        <w:trPr>
          <w:trHeight w:val="580"/>
          <w:jc w:val="center"/>
        </w:trPr>
        <w:tc>
          <w:tcPr>
            <w:tcW w:w="2187" w:type="dxa"/>
            <w:vAlign w:val="center"/>
          </w:tcPr>
          <w:p w:rsidR="00D92557" w:rsidRPr="00E32BF1" w:rsidRDefault="00D92557" w:rsidP="007B6FDF">
            <w:pPr>
              <w:jc w:val="center"/>
              <w:rPr>
                <w:rFonts w:ascii="宋体" w:hAnsi="宋体" w:cs="仿宋"/>
                <w:b/>
                <w:szCs w:val="24"/>
              </w:rPr>
            </w:pPr>
            <w:r w:rsidRPr="00E32BF1">
              <w:rPr>
                <w:rFonts w:ascii="宋体" w:hAnsi="宋体" w:cs="仿宋" w:hint="eastAsia"/>
                <w:b/>
                <w:szCs w:val="24"/>
              </w:rPr>
              <w:t>序号</w:t>
            </w:r>
          </w:p>
        </w:tc>
        <w:tc>
          <w:tcPr>
            <w:tcW w:w="2642" w:type="dxa"/>
            <w:vAlign w:val="center"/>
          </w:tcPr>
          <w:p w:rsidR="00D92557" w:rsidRPr="00E32BF1" w:rsidRDefault="00D92557" w:rsidP="007B6FDF">
            <w:pPr>
              <w:jc w:val="center"/>
              <w:rPr>
                <w:rFonts w:ascii="宋体" w:hAnsi="宋体" w:cs="仿宋"/>
                <w:b/>
                <w:szCs w:val="24"/>
              </w:rPr>
            </w:pPr>
            <w:r w:rsidRPr="00E32BF1">
              <w:rPr>
                <w:rFonts w:ascii="宋体" w:hAnsi="宋体" w:cs="仿宋" w:hint="eastAsia"/>
                <w:b/>
                <w:szCs w:val="24"/>
              </w:rPr>
              <w:t>学科门类</w:t>
            </w:r>
          </w:p>
        </w:tc>
        <w:tc>
          <w:tcPr>
            <w:tcW w:w="3693" w:type="dxa"/>
            <w:vAlign w:val="center"/>
          </w:tcPr>
          <w:p w:rsidR="00D92557" w:rsidRPr="00E32BF1" w:rsidRDefault="00D92557" w:rsidP="007B6FDF">
            <w:pPr>
              <w:jc w:val="center"/>
              <w:rPr>
                <w:rFonts w:ascii="宋体" w:hAnsi="宋体" w:cs="仿宋"/>
                <w:b/>
                <w:szCs w:val="24"/>
              </w:rPr>
            </w:pPr>
            <w:r w:rsidRPr="00E32BF1">
              <w:rPr>
                <w:rFonts w:ascii="宋体" w:hAnsi="宋体" w:cs="仿宋" w:hint="eastAsia"/>
                <w:b/>
                <w:szCs w:val="24"/>
              </w:rPr>
              <w:t>实践课学分比例（%）</w:t>
            </w:r>
          </w:p>
        </w:tc>
      </w:tr>
      <w:tr w:rsidR="00D92557" w:rsidRPr="00E32BF1" w:rsidTr="007B6FDF">
        <w:trPr>
          <w:trHeight w:val="420"/>
          <w:jc w:val="center"/>
        </w:trPr>
        <w:tc>
          <w:tcPr>
            <w:tcW w:w="2187"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1</w:t>
            </w:r>
          </w:p>
        </w:tc>
        <w:tc>
          <w:tcPr>
            <w:tcW w:w="2642"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法学</w:t>
            </w:r>
          </w:p>
        </w:tc>
        <w:tc>
          <w:tcPr>
            <w:tcW w:w="3693"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26.3</w:t>
            </w:r>
          </w:p>
        </w:tc>
      </w:tr>
      <w:tr w:rsidR="00D92557" w:rsidRPr="00E32BF1" w:rsidTr="007B6FDF">
        <w:trPr>
          <w:trHeight w:val="420"/>
          <w:jc w:val="center"/>
        </w:trPr>
        <w:tc>
          <w:tcPr>
            <w:tcW w:w="2187"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2</w:t>
            </w:r>
          </w:p>
        </w:tc>
        <w:tc>
          <w:tcPr>
            <w:tcW w:w="2642"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工学</w:t>
            </w:r>
          </w:p>
        </w:tc>
        <w:tc>
          <w:tcPr>
            <w:tcW w:w="3693"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32.3</w:t>
            </w:r>
          </w:p>
        </w:tc>
      </w:tr>
      <w:tr w:rsidR="00D92557" w:rsidRPr="00E32BF1" w:rsidTr="007B6FDF">
        <w:trPr>
          <w:trHeight w:val="420"/>
          <w:jc w:val="center"/>
        </w:trPr>
        <w:tc>
          <w:tcPr>
            <w:tcW w:w="2187"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3</w:t>
            </w:r>
          </w:p>
        </w:tc>
        <w:tc>
          <w:tcPr>
            <w:tcW w:w="2642"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管理学</w:t>
            </w:r>
          </w:p>
        </w:tc>
        <w:tc>
          <w:tcPr>
            <w:tcW w:w="3693"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26.3</w:t>
            </w:r>
          </w:p>
        </w:tc>
      </w:tr>
      <w:tr w:rsidR="00D92557" w:rsidRPr="00E32BF1" w:rsidTr="007B6FDF">
        <w:trPr>
          <w:trHeight w:val="420"/>
          <w:jc w:val="center"/>
        </w:trPr>
        <w:tc>
          <w:tcPr>
            <w:tcW w:w="2187"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4</w:t>
            </w:r>
          </w:p>
        </w:tc>
        <w:tc>
          <w:tcPr>
            <w:tcW w:w="2642"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经济学</w:t>
            </w:r>
          </w:p>
        </w:tc>
        <w:tc>
          <w:tcPr>
            <w:tcW w:w="3693"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27.1</w:t>
            </w:r>
          </w:p>
        </w:tc>
      </w:tr>
      <w:tr w:rsidR="00D92557" w:rsidRPr="00E32BF1" w:rsidTr="007B6FDF">
        <w:trPr>
          <w:trHeight w:val="420"/>
          <w:jc w:val="center"/>
        </w:trPr>
        <w:tc>
          <w:tcPr>
            <w:tcW w:w="2187"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5</w:t>
            </w:r>
          </w:p>
        </w:tc>
        <w:tc>
          <w:tcPr>
            <w:tcW w:w="2642"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理学</w:t>
            </w:r>
          </w:p>
        </w:tc>
        <w:tc>
          <w:tcPr>
            <w:tcW w:w="3693"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32.8</w:t>
            </w:r>
          </w:p>
        </w:tc>
      </w:tr>
      <w:tr w:rsidR="00D92557" w:rsidRPr="00E32BF1" w:rsidTr="007B6FDF">
        <w:trPr>
          <w:trHeight w:val="420"/>
          <w:jc w:val="center"/>
        </w:trPr>
        <w:tc>
          <w:tcPr>
            <w:tcW w:w="2187"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6</w:t>
            </w:r>
          </w:p>
        </w:tc>
        <w:tc>
          <w:tcPr>
            <w:tcW w:w="2642"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文学</w:t>
            </w:r>
          </w:p>
        </w:tc>
        <w:tc>
          <w:tcPr>
            <w:tcW w:w="3693"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25.2</w:t>
            </w:r>
          </w:p>
        </w:tc>
      </w:tr>
      <w:tr w:rsidR="00D92557" w:rsidRPr="00E32BF1" w:rsidTr="007B6FDF">
        <w:trPr>
          <w:trHeight w:val="420"/>
          <w:jc w:val="center"/>
        </w:trPr>
        <w:tc>
          <w:tcPr>
            <w:tcW w:w="2187"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7</w:t>
            </w:r>
          </w:p>
        </w:tc>
        <w:tc>
          <w:tcPr>
            <w:tcW w:w="2642"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艺术学</w:t>
            </w:r>
          </w:p>
        </w:tc>
        <w:tc>
          <w:tcPr>
            <w:tcW w:w="3693"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21.1</w:t>
            </w:r>
          </w:p>
        </w:tc>
      </w:tr>
    </w:tbl>
    <w:p w:rsidR="00F11653" w:rsidRDefault="00F11653" w:rsidP="00F11653"/>
    <w:p w:rsidR="00D92557" w:rsidRPr="00F11653" w:rsidRDefault="00F11653" w:rsidP="00F11653">
      <w:pPr>
        <w:pStyle w:val="a3"/>
      </w:pPr>
      <w:r>
        <w:rPr>
          <w:rFonts w:hint="eastAsia"/>
        </w:rPr>
        <w:t>表</w:t>
      </w:r>
      <w:r>
        <w:rPr>
          <w:rFonts w:hint="eastAsia"/>
        </w:rPr>
        <w:t xml:space="preserve"> </w:t>
      </w:r>
      <w:r w:rsidR="006202FC">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rsidR="006202FC">
        <w:fldChar w:fldCharType="separate"/>
      </w:r>
      <w:r w:rsidR="00232803">
        <w:rPr>
          <w:noProof/>
        </w:rPr>
        <w:t>6</w:t>
      </w:r>
      <w:r w:rsidR="006202FC">
        <w:fldChar w:fldCharType="end"/>
      </w:r>
      <w:r w:rsidR="00D92557" w:rsidRPr="00F11653">
        <w:rPr>
          <w:rFonts w:hint="eastAsia"/>
        </w:rPr>
        <w:t xml:space="preserve"> 2017</w:t>
      </w:r>
      <w:r w:rsidR="00D92557" w:rsidRPr="00F11653">
        <w:rPr>
          <w:rFonts w:hint="eastAsia"/>
        </w:rPr>
        <w:t>级各学科门类选修课学分占总学分比例</w:t>
      </w:r>
    </w:p>
    <w:tbl>
      <w:tblPr>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187"/>
        <w:gridCol w:w="2642"/>
        <w:gridCol w:w="3693"/>
      </w:tblGrid>
      <w:tr w:rsidR="00D92557" w:rsidRPr="00E32BF1" w:rsidTr="007B6FDF">
        <w:trPr>
          <w:trHeight w:val="626"/>
          <w:jc w:val="center"/>
        </w:trPr>
        <w:tc>
          <w:tcPr>
            <w:tcW w:w="2187" w:type="dxa"/>
            <w:vAlign w:val="center"/>
          </w:tcPr>
          <w:p w:rsidR="00D92557" w:rsidRPr="00E32BF1" w:rsidRDefault="00D92557" w:rsidP="007B6FDF">
            <w:pPr>
              <w:jc w:val="center"/>
              <w:rPr>
                <w:rFonts w:ascii="宋体" w:hAnsi="宋体" w:cs="仿宋"/>
                <w:b/>
                <w:szCs w:val="24"/>
              </w:rPr>
            </w:pPr>
            <w:r w:rsidRPr="00E32BF1">
              <w:rPr>
                <w:rFonts w:ascii="宋体" w:hAnsi="宋体" w:cs="仿宋" w:hint="eastAsia"/>
                <w:b/>
                <w:szCs w:val="24"/>
              </w:rPr>
              <w:t>序号</w:t>
            </w:r>
          </w:p>
        </w:tc>
        <w:tc>
          <w:tcPr>
            <w:tcW w:w="2642" w:type="dxa"/>
            <w:vAlign w:val="center"/>
          </w:tcPr>
          <w:p w:rsidR="00D92557" w:rsidRPr="00E32BF1" w:rsidRDefault="00D92557" w:rsidP="007B6FDF">
            <w:pPr>
              <w:jc w:val="center"/>
              <w:rPr>
                <w:rFonts w:ascii="宋体" w:hAnsi="宋体" w:cs="仿宋"/>
                <w:b/>
                <w:szCs w:val="24"/>
              </w:rPr>
            </w:pPr>
            <w:r w:rsidRPr="00E32BF1">
              <w:rPr>
                <w:rFonts w:ascii="宋体" w:hAnsi="宋体" w:cs="仿宋" w:hint="eastAsia"/>
                <w:b/>
                <w:szCs w:val="24"/>
              </w:rPr>
              <w:t>学科门类</w:t>
            </w:r>
          </w:p>
        </w:tc>
        <w:tc>
          <w:tcPr>
            <w:tcW w:w="3693" w:type="dxa"/>
            <w:vAlign w:val="center"/>
          </w:tcPr>
          <w:p w:rsidR="00D92557" w:rsidRPr="00E32BF1" w:rsidRDefault="00D92557" w:rsidP="007B6FDF">
            <w:pPr>
              <w:jc w:val="center"/>
              <w:rPr>
                <w:rFonts w:ascii="宋体" w:hAnsi="宋体" w:cs="仿宋"/>
                <w:b/>
                <w:szCs w:val="24"/>
              </w:rPr>
            </w:pPr>
            <w:r w:rsidRPr="00E32BF1">
              <w:rPr>
                <w:rFonts w:ascii="宋体" w:hAnsi="宋体" w:cs="仿宋" w:hint="eastAsia"/>
                <w:b/>
                <w:szCs w:val="24"/>
              </w:rPr>
              <w:t>选修课学分比例（%）</w:t>
            </w:r>
          </w:p>
        </w:tc>
      </w:tr>
      <w:tr w:rsidR="00D92557" w:rsidRPr="00E32BF1" w:rsidTr="007B6FDF">
        <w:trPr>
          <w:trHeight w:val="420"/>
          <w:jc w:val="center"/>
        </w:trPr>
        <w:tc>
          <w:tcPr>
            <w:tcW w:w="2187"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1</w:t>
            </w:r>
          </w:p>
        </w:tc>
        <w:tc>
          <w:tcPr>
            <w:tcW w:w="2642"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法学</w:t>
            </w:r>
          </w:p>
        </w:tc>
        <w:tc>
          <w:tcPr>
            <w:tcW w:w="3693"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27.8</w:t>
            </w:r>
          </w:p>
        </w:tc>
      </w:tr>
      <w:tr w:rsidR="00D92557" w:rsidRPr="00E32BF1" w:rsidTr="007B6FDF">
        <w:trPr>
          <w:trHeight w:val="420"/>
          <w:jc w:val="center"/>
        </w:trPr>
        <w:tc>
          <w:tcPr>
            <w:tcW w:w="2187"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2</w:t>
            </w:r>
          </w:p>
        </w:tc>
        <w:tc>
          <w:tcPr>
            <w:tcW w:w="2642"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工学</w:t>
            </w:r>
          </w:p>
        </w:tc>
        <w:tc>
          <w:tcPr>
            <w:tcW w:w="3693"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25.2</w:t>
            </w:r>
          </w:p>
        </w:tc>
      </w:tr>
      <w:tr w:rsidR="00D92557" w:rsidRPr="00E32BF1" w:rsidTr="007B6FDF">
        <w:trPr>
          <w:trHeight w:val="420"/>
          <w:jc w:val="center"/>
        </w:trPr>
        <w:tc>
          <w:tcPr>
            <w:tcW w:w="2187"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3</w:t>
            </w:r>
          </w:p>
        </w:tc>
        <w:tc>
          <w:tcPr>
            <w:tcW w:w="2642"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管理学</w:t>
            </w:r>
          </w:p>
        </w:tc>
        <w:tc>
          <w:tcPr>
            <w:tcW w:w="3693"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26.7</w:t>
            </w:r>
          </w:p>
        </w:tc>
      </w:tr>
      <w:tr w:rsidR="00D92557" w:rsidRPr="00E32BF1" w:rsidTr="007B6FDF">
        <w:trPr>
          <w:trHeight w:val="420"/>
          <w:jc w:val="center"/>
        </w:trPr>
        <w:tc>
          <w:tcPr>
            <w:tcW w:w="2187"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4</w:t>
            </w:r>
          </w:p>
        </w:tc>
        <w:tc>
          <w:tcPr>
            <w:tcW w:w="2642"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经济学</w:t>
            </w:r>
          </w:p>
        </w:tc>
        <w:tc>
          <w:tcPr>
            <w:tcW w:w="3693"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20.1</w:t>
            </w:r>
          </w:p>
        </w:tc>
      </w:tr>
      <w:tr w:rsidR="00D92557" w:rsidRPr="00E32BF1" w:rsidTr="007B6FDF">
        <w:trPr>
          <w:trHeight w:val="420"/>
          <w:jc w:val="center"/>
        </w:trPr>
        <w:tc>
          <w:tcPr>
            <w:tcW w:w="2187"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5</w:t>
            </w:r>
          </w:p>
        </w:tc>
        <w:tc>
          <w:tcPr>
            <w:tcW w:w="2642"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理学</w:t>
            </w:r>
          </w:p>
        </w:tc>
        <w:tc>
          <w:tcPr>
            <w:tcW w:w="3693"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28.4</w:t>
            </w:r>
          </w:p>
        </w:tc>
      </w:tr>
      <w:tr w:rsidR="00D92557" w:rsidRPr="00E32BF1" w:rsidTr="007B6FDF">
        <w:trPr>
          <w:trHeight w:val="420"/>
          <w:jc w:val="center"/>
        </w:trPr>
        <w:tc>
          <w:tcPr>
            <w:tcW w:w="2187"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6</w:t>
            </w:r>
          </w:p>
        </w:tc>
        <w:tc>
          <w:tcPr>
            <w:tcW w:w="2642"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文学</w:t>
            </w:r>
          </w:p>
        </w:tc>
        <w:tc>
          <w:tcPr>
            <w:tcW w:w="3693"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23.6</w:t>
            </w:r>
          </w:p>
        </w:tc>
      </w:tr>
      <w:tr w:rsidR="00D92557" w:rsidRPr="00E32BF1" w:rsidTr="007B6FDF">
        <w:trPr>
          <w:trHeight w:val="420"/>
          <w:jc w:val="center"/>
        </w:trPr>
        <w:tc>
          <w:tcPr>
            <w:tcW w:w="2187"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7</w:t>
            </w:r>
          </w:p>
        </w:tc>
        <w:tc>
          <w:tcPr>
            <w:tcW w:w="2642"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艺术学</w:t>
            </w:r>
          </w:p>
        </w:tc>
        <w:tc>
          <w:tcPr>
            <w:tcW w:w="3693" w:type="dxa"/>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29.9</w:t>
            </w:r>
          </w:p>
        </w:tc>
      </w:tr>
    </w:tbl>
    <w:p w:rsidR="00F11653" w:rsidRDefault="00F11653" w:rsidP="00F11653"/>
    <w:p w:rsidR="00D92557" w:rsidRPr="00F11653" w:rsidRDefault="00F11653" w:rsidP="00F11653">
      <w:pPr>
        <w:pStyle w:val="a3"/>
      </w:pPr>
      <w:r>
        <w:rPr>
          <w:rFonts w:hint="eastAsia"/>
        </w:rPr>
        <w:t>表</w:t>
      </w:r>
      <w:r>
        <w:rPr>
          <w:rFonts w:hint="eastAsia"/>
        </w:rPr>
        <w:t xml:space="preserve"> </w:t>
      </w:r>
      <w:r w:rsidR="006202FC">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rsidR="006202FC">
        <w:fldChar w:fldCharType="separate"/>
      </w:r>
      <w:r w:rsidR="00232803">
        <w:rPr>
          <w:noProof/>
        </w:rPr>
        <w:t>7</w:t>
      </w:r>
      <w:r w:rsidR="006202FC">
        <w:fldChar w:fldCharType="end"/>
      </w:r>
      <w:r w:rsidR="00D92557" w:rsidRPr="00F11653">
        <w:rPr>
          <w:rFonts w:hint="eastAsia"/>
        </w:rPr>
        <w:t xml:space="preserve"> 2017/2018</w:t>
      </w:r>
      <w:r w:rsidR="00D92557" w:rsidRPr="00F11653">
        <w:rPr>
          <w:rFonts w:hint="eastAsia"/>
        </w:rPr>
        <w:t>学年课堂规模统计表</w:t>
      </w:r>
    </w:p>
    <w:tbl>
      <w:tblPr>
        <w:tblW w:w="85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896"/>
        <w:gridCol w:w="1104"/>
        <w:gridCol w:w="1105"/>
        <w:gridCol w:w="1104"/>
        <w:gridCol w:w="1104"/>
        <w:gridCol w:w="1105"/>
        <w:gridCol w:w="1104"/>
      </w:tblGrid>
      <w:tr w:rsidR="00D92557" w:rsidRPr="00E32BF1" w:rsidTr="007B6FDF">
        <w:trPr>
          <w:trHeight w:val="680"/>
        </w:trPr>
        <w:tc>
          <w:tcPr>
            <w:tcW w:w="1896" w:type="dxa"/>
            <w:tcBorders>
              <w:tl2br w:val="nil"/>
              <w:tr2bl w:val="nil"/>
            </w:tcBorders>
            <w:vAlign w:val="center"/>
          </w:tcPr>
          <w:p w:rsidR="00D92557" w:rsidRPr="00E32BF1" w:rsidRDefault="00D92557" w:rsidP="007B6FDF">
            <w:pPr>
              <w:jc w:val="center"/>
              <w:rPr>
                <w:rFonts w:ascii="宋体" w:hAnsi="宋体" w:cs="仿宋"/>
                <w:b/>
                <w:bCs/>
                <w:szCs w:val="24"/>
              </w:rPr>
            </w:pPr>
            <w:r w:rsidRPr="00E32BF1">
              <w:rPr>
                <w:rFonts w:ascii="宋体" w:hAnsi="宋体" w:cs="仿宋" w:hint="eastAsia"/>
                <w:b/>
                <w:bCs/>
                <w:szCs w:val="24"/>
              </w:rPr>
              <w:t>班级规模（人）</w:t>
            </w:r>
          </w:p>
        </w:tc>
        <w:tc>
          <w:tcPr>
            <w:tcW w:w="1104" w:type="dxa"/>
            <w:tcBorders>
              <w:tl2br w:val="nil"/>
              <w:tr2bl w:val="nil"/>
            </w:tcBorders>
            <w:vAlign w:val="center"/>
          </w:tcPr>
          <w:p w:rsidR="00D92557" w:rsidRPr="00E32BF1" w:rsidRDefault="00D92557" w:rsidP="007B6FDF">
            <w:pPr>
              <w:jc w:val="center"/>
              <w:rPr>
                <w:rFonts w:ascii="宋体" w:hAnsi="宋体" w:cs="仿宋"/>
                <w:b/>
                <w:bCs/>
                <w:szCs w:val="24"/>
              </w:rPr>
            </w:pPr>
            <w:r w:rsidRPr="00E32BF1">
              <w:rPr>
                <w:rFonts w:ascii="宋体" w:hAnsi="宋体" w:cs="仿宋" w:hint="eastAsia"/>
                <w:b/>
                <w:bCs/>
                <w:szCs w:val="24"/>
              </w:rPr>
              <w:t>＜30</w:t>
            </w:r>
          </w:p>
        </w:tc>
        <w:tc>
          <w:tcPr>
            <w:tcW w:w="1105" w:type="dxa"/>
            <w:tcBorders>
              <w:tl2br w:val="nil"/>
              <w:tr2bl w:val="nil"/>
            </w:tcBorders>
            <w:vAlign w:val="center"/>
          </w:tcPr>
          <w:p w:rsidR="00D92557" w:rsidRPr="00E32BF1" w:rsidRDefault="00D92557" w:rsidP="007B6FDF">
            <w:pPr>
              <w:jc w:val="center"/>
              <w:rPr>
                <w:rFonts w:ascii="宋体" w:hAnsi="宋体" w:cs="仿宋"/>
                <w:b/>
                <w:bCs/>
                <w:szCs w:val="24"/>
              </w:rPr>
            </w:pPr>
            <w:r w:rsidRPr="00E32BF1">
              <w:rPr>
                <w:rFonts w:ascii="宋体" w:hAnsi="宋体" w:cs="仿宋" w:hint="eastAsia"/>
                <w:b/>
                <w:bCs/>
                <w:szCs w:val="24"/>
              </w:rPr>
              <w:t>31-60</w:t>
            </w:r>
          </w:p>
        </w:tc>
        <w:tc>
          <w:tcPr>
            <w:tcW w:w="1104" w:type="dxa"/>
            <w:tcBorders>
              <w:tl2br w:val="nil"/>
              <w:tr2bl w:val="nil"/>
            </w:tcBorders>
            <w:vAlign w:val="center"/>
          </w:tcPr>
          <w:p w:rsidR="00D92557" w:rsidRPr="00E32BF1" w:rsidRDefault="00D92557" w:rsidP="007B6FDF">
            <w:pPr>
              <w:jc w:val="center"/>
              <w:rPr>
                <w:rFonts w:ascii="宋体" w:hAnsi="宋体" w:cs="仿宋"/>
                <w:b/>
                <w:bCs/>
                <w:szCs w:val="24"/>
              </w:rPr>
            </w:pPr>
            <w:r w:rsidRPr="00E32BF1">
              <w:rPr>
                <w:rFonts w:ascii="宋体" w:hAnsi="宋体" w:cs="仿宋" w:hint="eastAsia"/>
                <w:b/>
                <w:bCs/>
                <w:szCs w:val="24"/>
              </w:rPr>
              <w:t>61-90</w:t>
            </w:r>
          </w:p>
        </w:tc>
        <w:tc>
          <w:tcPr>
            <w:tcW w:w="1104" w:type="dxa"/>
            <w:tcBorders>
              <w:tl2br w:val="nil"/>
              <w:tr2bl w:val="nil"/>
            </w:tcBorders>
            <w:vAlign w:val="center"/>
          </w:tcPr>
          <w:p w:rsidR="00D92557" w:rsidRPr="00E32BF1" w:rsidRDefault="00D92557" w:rsidP="007B6FDF">
            <w:pPr>
              <w:jc w:val="center"/>
              <w:rPr>
                <w:rFonts w:ascii="宋体" w:hAnsi="宋体" w:cs="仿宋"/>
                <w:b/>
                <w:bCs/>
                <w:szCs w:val="24"/>
              </w:rPr>
            </w:pPr>
            <w:r w:rsidRPr="00E32BF1">
              <w:rPr>
                <w:rFonts w:ascii="宋体" w:hAnsi="宋体" w:cs="仿宋" w:hint="eastAsia"/>
                <w:b/>
                <w:bCs/>
                <w:szCs w:val="24"/>
              </w:rPr>
              <w:t>91-120</w:t>
            </w:r>
          </w:p>
        </w:tc>
        <w:tc>
          <w:tcPr>
            <w:tcW w:w="1105" w:type="dxa"/>
            <w:tcBorders>
              <w:tl2br w:val="nil"/>
              <w:tr2bl w:val="nil"/>
            </w:tcBorders>
            <w:vAlign w:val="center"/>
          </w:tcPr>
          <w:p w:rsidR="00D92557" w:rsidRPr="00E32BF1" w:rsidRDefault="00D92557" w:rsidP="007B6FDF">
            <w:pPr>
              <w:jc w:val="center"/>
              <w:rPr>
                <w:rFonts w:ascii="宋体" w:hAnsi="宋体" w:cs="仿宋"/>
                <w:b/>
                <w:bCs/>
                <w:szCs w:val="24"/>
              </w:rPr>
            </w:pPr>
            <w:r w:rsidRPr="00E32BF1">
              <w:rPr>
                <w:rFonts w:ascii="宋体" w:hAnsi="宋体" w:cs="仿宋" w:hint="eastAsia"/>
                <w:b/>
                <w:bCs/>
                <w:szCs w:val="24"/>
              </w:rPr>
              <w:t>＞120</w:t>
            </w:r>
          </w:p>
        </w:tc>
        <w:tc>
          <w:tcPr>
            <w:tcW w:w="1104" w:type="dxa"/>
            <w:tcBorders>
              <w:tl2br w:val="nil"/>
              <w:tr2bl w:val="nil"/>
            </w:tcBorders>
            <w:vAlign w:val="center"/>
          </w:tcPr>
          <w:p w:rsidR="00D92557" w:rsidRPr="00E32BF1" w:rsidRDefault="00D92557" w:rsidP="007B6FDF">
            <w:pPr>
              <w:jc w:val="center"/>
              <w:rPr>
                <w:rFonts w:ascii="宋体" w:hAnsi="宋体" w:cs="仿宋"/>
                <w:b/>
                <w:bCs/>
                <w:szCs w:val="24"/>
              </w:rPr>
            </w:pPr>
            <w:r w:rsidRPr="00E32BF1">
              <w:rPr>
                <w:rFonts w:ascii="宋体" w:hAnsi="宋体" w:cs="仿宋" w:hint="eastAsia"/>
                <w:b/>
                <w:bCs/>
                <w:szCs w:val="24"/>
              </w:rPr>
              <w:t>合计</w:t>
            </w:r>
          </w:p>
        </w:tc>
      </w:tr>
      <w:tr w:rsidR="00D92557" w:rsidRPr="00E32BF1" w:rsidTr="007B6FDF">
        <w:trPr>
          <w:trHeight w:val="540"/>
        </w:trPr>
        <w:tc>
          <w:tcPr>
            <w:tcW w:w="1896" w:type="dxa"/>
            <w:tcBorders>
              <w:tl2br w:val="nil"/>
              <w:tr2bl w:val="nil"/>
            </w:tcBorders>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班级数</w:t>
            </w:r>
          </w:p>
        </w:tc>
        <w:tc>
          <w:tcPr>
            <w:tcW w:w="1104" w:type="dxa"/>
            <w:tcBorders>
              <w:tl2br w:val="nil"/>
              <w:tr2bl w:val="nil"/>
            </w:tcBorders>
            <w:vAlign w:val="center"/>
          </w:tcPr>
          <w:p w:rsidR="00D92557" w:rsidRPr="00E32BF1" w:rsidRDefault="00D92557" w:rsidP="007B6FDF">
            <w:pPr>
              <w:jc w:val="center"/>
              <w:rPr>
                <w:rFonts w:ascii="宋体" w:hAnsi="宋体" w:cs="仿宋"/>
                <w:szCs w:val="24"/>
              </w:rPr>
            </w:pPr>
            <w:r w:rsidRPr="00E32BF1">
              <w:rPr>
                <w:rFonts w:ascii="宋体" w:hAnsi="宋体" w:cs="仿宋"/>
                <w:szCs w:val="24"/>
              </w:rPr>
              <w:t>1427</w:t>
            </w:r>
          </w:p>
        </w:tc>
        <w:tc>
          <w:tcPr>
            <w:tcW w:w="1105" w:type="dxa"/>
            <w:tcBorders>
              <w:tl2br w:val="nil"/>
              <w:tr2bl w:val="nil"/>
            </w:tcBorders>
            <w:vAlign w:val="center"/>
          </w:tcPr>
          <w:p w:rsidR="00D92557" w:rsidRPr="00E32BF1" w:rsidRDefault="00D92557" w:rsidP="007B6FDF">
            <w:pPr>
              <w:jc w:val="center"/>
              <w:rPr>
                <w:rFonts w:ascii="宋体" w:hAnsi="宋体" w:cs="仿宋"/>
                <w:szCs w:val="24"/>
              </w:rPr>
            </w:pPr>
            <w:r w:rsidRPr="00E32BF1">
              <w:rPr>
                <w:rFonts w:ascii="宋体" w:hAnsi="宋体" w:cs="仿宋"/>
                <w:szCs w:val="24"/>
              </w:rPr>
              <w:t>1259</w:t>
            </w:r>
          </w:p>
        </w:tc>
        <w:tc>
          <w:tcPr>
            <w:tcW w:w="1104" w:type="dxa"/>
            <w:tcBorders>
              <w:tl2br w:val="nil"/>
              <w:tr2bl w:val="nil"/>
            </w:tcBorders>
            <w:vAlign w:val="center"/>
          </w:tcPr>
          <w:p w:rsidR="00D92557" w:rsidRPr="00E32BF1" w:rsidRDefault="00D92557" w:rsidP="007B6FDF">
            <w:pPr>
              <w:jc w:val="center"/>
              <w:rPr>
                <w:rFonts w:ascii="宋体" w:hAnsi="宋体" w:cs="仿宋"/>
                <w:szCs w:val="24"/>
              </w:rPr>
            </w:pPr>
            <w:r w:rsidRPr="00E32BF1">
              <w:rPr>
                <w:rFonts w:ascii="宋体" w:hAnsi="宋体" w:cs="仿宋"/>
                <w:szCs w:val="24"/>
              </w:rPr>
              <w:t>385</w:t>
            </w:r>
          </w:p>
        </w:tc>
        <w:tc>
          <w:tcPr>
            <w:tcW w:w="1104" w:type="dxa"/>
            <w:tcBorders>
              <w:tl2br w:val="nil"/>
              <w:tr2bl w:val="nil"/>
            </w:tcBorders>
            <w:vAlign w:val="center"/>
          </w:tcPr>
          <w:p w:rsidR="00D92557" w:rsidRPr="00E32BF1" w:rsidRDefault="00D92557" w:rsidP="007B6FDF">
            <w:pPr>
              <w:jc w:val="center"/>
              <w:rPr>
                <w:rFonts w:ascii="宋体" w:hAnsi="宋体" w:cs="仿宋"/>
                <w:szCs w:val="24"/>
              </w:rPr>
            </w:pPr>
            <w:r w:rsidRPr="00E32BF1">
              <w:rPr>
                <w:rFonts w:ascii="宋体" w:hAnsi="宋体" w:cs="仿宋"/>
                <w:szCs w:val="24"/>
              </w:rPr>
              <w:t>88</w:t>
            </w:r>
          </w:p>
        </w:tc>
        <w:tc>
          <w:tcPr>
            <w:tcW w:w="1105" w:type="dxa"/>
            <w:tcBorders>
              <w:tl2br w:val="nil"/>
              <w:tr2bl w:val="nil"/>
            </w:tcBorders>
            <w:vAlign w:val="center"/>
          </w:tcPr>
          <w:p w:rsidR="00D92557" w:rsidRPr="00E32BF1" w:rsidRDefault="00D92557" w:rsidP="007B6FDF">
            <w:pPr>
              <w:jc w:val="center"/>
              <w:rPr>
                <w:rFonts w:ascii="宋体" w:hAnsi="宋体" w:cs="仿宋"/>
                <w:szCs w:val="24"/>
              </w:rPr>
            </w:pPr>
            <w:r w:rsidRPr="00E32BF1">
              <w:rPr>
                <w:rFonts w:ascii="宋体" w:hAnsi="宋体" w:cs="仿宋"/>
                <w:szCs w:val="24"/>
              </w:rPr>
              <w:t>59</w:t>
            </w:r>
          </w:p>
        </w:tc>
        <w:tc>
          <w:tcPr>
            <w:tcW w:w="1104" w:type="dxa"/>
            <w:tcBorders>
              <w:tl2br w:val="nil"/>
              <w:tr2bl w:val="nil"/>
            </w:tcBorders>
            <w:vAlign w:val="center"/>
          </w:tcPr>
          <w:p w:rsidR="00D92557" w:rsidRPr="00E32BF1" w:rsidRDefault="00D92557" w:rsidP="007B6FDF">
            <w:pPr>
              <w:jc w:val="center"/>
              <w:rPr>
                <w:rFonts w:ascii="宋体" w:hAnsi="宋体" w:cs="仿宋"/>
                <w:szCs w:val="24"/>
              </w:rPr>
            </w:pPr>
            <w:r w:rsidRPr="00E32BF1">
              <w:rPr>
                <w:rFonts w:ascii="宋体" w:hAnsi="宋体" w:cs="仿宋"/>
                <w:szCs w:val="24"/>
              </w:rPr>
              <w:t>321</w:t>
            </w:r>
            <w:r w:rsidRPr="00E32BF1">
              <w:rPr>
                <w:rFonts w:ascii="宋体" w:hAnsi="宋体" w:cs="仿宋" w:hint="eastAsia"/>
                <w:szCs w:val="24"/>
              </w:rPr>
              <w:t>8</w:t>
            </w:r>
          </w:p>
        </w:tc>
      </w:tr>
      <w:tr w:rsidR="00D92557" w:rsidRPr="00E32BF1" w:rsidTr="007B6FDF">
        <w:trPr>
          <w:trHeight w:val="560"/>
        </w:trPr>
        <w:tc>
          <w:tcPr>
            <w:tcW w:w="1896" w:type="dxa"/>
            <w:tcBorders>
              <w:tl2br w:val="nil"/>
              <w:tr2bl w:val="nil"/>
            </w:tcBorders>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比例（%）</w:t>
            </w:r>
          </w:p>
        </w:tc>
        <w:tc>
          <w:tcPr>
            <w:tcW w:w="1104" w:type="dxa"/>
            <w:tcBorders>
              <w:tl2br w:val="nil"/>
              <w:tr2bl w:val="nil"/>
            </w:tcBorders>
            <w:vAlign w:val="center"/>
          </w:tcPr>
          <w:p w:rsidR="00D92557" w:rsidRPr="00E32BF1" w:rsidRDefault="00D92557" w:rsidP="007B6FDF">
            <w:pPr>
              <w:jc w:val="center"/>
              <w:rPr>
                <w:rFonts w:ascii="宋体" w:hAnsi="宋体" w:cs="仿宋"/>
                <w:szCs w:val="24"/>
              </w:rPr>
            </w:pPr>
            <w:r w:rsidRPr="00E32BF1">
              <w:rPr>
                <w:rFonts w:ascii="宋体" w:hAnsi="宋体" w:cs="仿宋"/>
                <w:szCs w:val="24"/>
              </w:rPr>
              <w:t>44.33</w:t>
            </w:r>
          </w:p>
        </w:tc>
        <w:tc>
          <w:tcPr>
            <w:tcW w:w="1105" w:type="dxa"/>
            <w:tcBorders>
              <w:tl2br w:val="nil"/>
              <w:tr2bl w:val="nil"/>
            </w:tcBorders>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3</w:t>
            </w:r>
            <w:r w:rsidRPr="00E32BF1">
              <w:rPr>
                <w:rFonts w:ascii="宋体" w:hAnsi="宋体" w:cs="仿宋"/>
                <w:szCs w:val="24"/>
              </w:rPr>
              <w:t>9</w:t>
            </w:r>
            <w:r w:rsidRPr="00E32BF1">
              <w:rPr>
                <w:rFonts w:ascii="宋体" w:hAnsi="宋体" w:cs="仿宋" w:hint="eastAsia"/>
                <w:szCs w:val="24"/>
              </w:rPr>
              <w:t>.</w:t>
            </w:r>
            <w:r w:rsidRPr="00E32BF1">
              <w:rPr>
                <w:rFonts w:ascii="宋体" w:hAnsi="宋体" w:cs="仿宋"/>
                <w:szCs w:val="24"/>
              </w:rPr>
              <w:t>11</w:t>
            </w:r>
          </w:p>
        </w:tc>
        <w:tc>
          <w:tcPr>
            <w:tcW w:w="1104" w:type="dxa"/>
            <w:tcBorders>
              <w:tl2br w:val="nil"/>
              <w:tr2bl w:val="nil"/>
            </w:tcBorders>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11.</w:t>
            </w:r>
            <w:r w:rsidRPr="00E32BF1">
              <w:rPr>
                <w:rFonts w:ascii="宋体" w:hAnsi="宋体" w:cs="仿宋"/>
                <w:szCs w:val="24"/>
              </w:rPr>
              <w:t>96</w:t>
            </w:r>
          </w:p>
        </w:tc>
        <w:tc>
          <w:tcPr>
            <w:tcW w:w="1104" w:type="dxa"/>
            <w:tcBorders>
              <w:tl2br w:val="nil"/>
              <w:tr2bl w:val="nil"/>
            </w:tcBorders>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2.</w:t>
            </w:r>
            <w:r w:rsidRPr="00E32BF1">
              <w:rPr>
                <w:rFonts w:ascii="宋体" w:hAnsi="宋体" w:cs="仿宋"/>
                <w:szCs w:val="24"/>
              </w:rPr>
              <w:t>73</w:t>
            </w:r>
          </w:p>
        </w:tc>
        <w:tc>
          <w:tcPr>
            <w:tcW w:w="1105" w:type="dxa"/>
            <w:tcBorders>
              <w:tl2br w:val="nil"/>
              <w:tr2bl w:val="nil"/>
            </w:tcBorders>
            <w:vAlign w:val="center"/>
          </w:tcPr>
          <w:p w:rsidR="00D92557" w:rsidRPr="00E32BF1" w:rsidRDefault="00D92557" w:rsidP="007B6FDF">
            <w:pPr>
              <w:jc w:val="center"/>
              <w:rPr>
                <w:rFonts w:ascii="宋体" w:hAnsi="宋体" w:cs="仿宋"/>
                <w:szCs w:val="24"/>
              </w:rPr>
            </w:pPr>
            <w:r w:rsidRPr="00E32BF1">
              <w:rPr>
                <w:rFonts w:ascii="宋体" w:hAnsi="宋体" w:cs="仿宋"/>
                <w:szCs w:val="24"/>
              </w:rPr>
              <w:t>1.83</w:t>
            </w:r>
          </w:p>
        </w:tc>
        <w:tc>
          <w:tcPr>
            <w:tcW w:w="1104" w:type="dxa"/>
            <w:tcBorders>
              <w:tl2br w:val="nil"/>
              <w:tr2bl w:val="nil"/>
            </w:tcBorders>
            <w:vAlign w:val="center"/>
          </w:tcPr>
          <w:p w:rsidR="00D92557" w:rsidRPr="00E32BF1" w:rsidRDefault="00D92557" w:rsidP="007B6FDF">
            <w:pPr>
              <w:jc w:val="center"/>
              <w:rPr>
                <w:rFonts w:ascii="宋体" w:hAnsi="宋体" w:cs="仿宋"/>
                <w:szCs w:val="24"/>
              </w:rPr>
            </w:pPr>
            <w:r w:rsidRPr="00E32BF1">
              <w:rPr>
                <w:rFonts w:ascii="宋体" w:hAnsi="宋体" w:cs="仿宋" w:hint="eastAsia"/>
                <w:szCs w:val="24"/>
              </w:rPr>
              <w:t>100</w:t>
            </w:r>
          </w:p>
        </w:tc>
      </w:tr>
    </w:tbl>
    <w:p w:rsidR="00E50F18" w:rsidRDefault="00296DAA">
      <w:pPr>
        <w:pStyle w:val="2"/>
        <w:rPr>
          <w:kern w:val="0"/>
        </w:rPr>
      </w:pPr>
      <w:bookmarkStart w:id="19" w:name="_Toc531348185"/>
      <w:r>
        <w:rPr>
          <w:rFonts w:hint="eastAsia"/>
          <w:kern w:val="0"/>
        </w:rPr>
        <w:t>（三）</w:t>
      </w:r>
      <w:r w:rsidR="00D92557" w:rsidRPr="00D92557">
        <w:rPr>
          <w:rFonts w:hint="eastAsia"/>
          <w:kern w:val="0"/>
        </w:rPr>
        <w:t>教材建设</w:t>
      </w:r>
      <w:bookmarkEnd w:id="19"/>
    </w:p>
    <w:p w:rsidR="00D92557" w:rsidRDefault="00D92557" w:rsidP="00DC2CA9">
      <w:pPr>
        <w:ind w:firstLineChars="200" w:firstLine="480"/>
      </w:pPr>
      <w:r w:rsidRPr="00DC2CA9">
        <w:rPr>
          <w:rFonts w:hint="eastAsia"/>
        </w:rPr>
        <w:t>2017/2018</w:t>
      </w:r>
      <w:r w:rsidRPr="00DC2CA9">
        <w:rPr>
          <w:rFonts w:hint="eastAsia"/>
        </w:rPr>
        <w:t>学年共立项各级各类教材建设项目</w:t>
      </w:r>
      <w:r w:rsidRPr="00DC2CA9">
        <w:rPr>
          <w:rFonts w:hint="eastAsia"/>
        </w:rPr>
        <w:t>7</w:t>
      </w:r>
      <w:r w:rsidRPr="00DC2CA9">
        <w:rPr>
          <w:rFonts w:hint="eastAsia"/>
        </w:rPr>
        <w:t>项，其中省“十三五”新形态教材</w:t>
      </w:r>
      <w:r w:rsidRPr="00DC2CA9">
        <w:rPr>
          <w:rFonts w:hint="eastAsia"/>
        </w:rPr>
        <w:t>3</w:t>
      </w:r>
      <w:r w:rsidRPr="00DC2CA9">
        <w:rPr>
          <w:rFonts w:hint="eastAsia"/>
        </w:rPr>
        <w:t>项，立项数在省内同类院校前列，市级重点教材建设项目</w:t>
      </w:r>
      <w:r w:rsidRPr="00DC2CA9">
        <w:rPr>
          <w:rFonts w:hint="eastAsia"/>
        </w:rPr>
        <w:t>2</w:t>
      </w:r>
      <w:r w:rsidRPr="00DC2CA9">
        <w:rPr>
          <w:rFonts w:hint="eastAsia"/>
        </w:rPr>
        <w:t>项，校级重点教材建设项目</w:t>
      </w:r>
      <w:r w:rsidRPr="00DC2CA9">
        <w:rPr>
          <w:rFonts w:hint="eastAsia"/>
        </w:rPr>
        <w:t>2</w:t>
      </w:r>
      <w:r w:rsidRPr="00DC2CA9">
        <w:rPr>
          <w:rFonts w:hint="eastAsia"/>
        </w:rPr>
        <w:t>项。</w:t>
      </w:r>
    </w:p>
    <w:p w:rsidR="00E50F18" w:rsidRDefault="00296DAA">
      <w:pPr>
        <w:pStyle w:val="2"/>
      </w:pPr>
      <w:bookmarkStart w:id="20" w:name="_Toc531348186"/>
      <w:r>
        <w:rPr>
          <w:rFonts w:hint="eastAsia"/>
        </w:rPr>
        <w:lastRenderedPageBreak/>
        <w:t>（四）</w:t>
      </w:r>
      <w:r w:rsidR="00D92557" w:rsidRPr="00D92557">
        <w:rPr>
          <w:rFonts w:hint="eastAsia"/>
        </w:rPr>
        <w:t>教学改革</w:t>
      </w:r>
      <w:bookmarkEnd w:id="20"/>
    </w:p>
    <w:p w:rsidR="00D92557" w:rsidRPr="00DC2CA9" w:rsidRDefault="00D92557" w:rsidP="00DC2CA9">
      <w:pPr>
        <w:ind w:firstLineChars="200" w:firstLine="480"/>
      </w:pPr>
      <w:r w:rsidRPr="00DC2CA9">
        <w:rPr>
          <w:rFonts w:hint="eastAsia"/>
        </w:rPr>
        <w:t>2017/2018</w:t>
      </w:r>
      <w:r w:rsidRPr="00DC2CA9">
        <w:rPr>
          <w:rFonts w:hint="eastAsia"/>
        </w:rPr>
        <w:t>学年包括市、校等各级各类教学（课堂教学）改革项目</w:t>
      </w:r>
      <w:r w:rsidRPr="00DC2CA9">
        <w:rPr>
          <w:rFonts w:hint="eastAsia"/>
        </w:rPr>
        <w:t>22</w:t>
      </w:r>
      <w:r w:rsidRPr="00DC2CA9">
        <w:rPr>
          <w:rFonts w:hint="eastAsia"/>
        </w:rPr>
        <w:t>项，其中市级项目</w:t>
      </w:r>
      <w:r w:rsidRPr="00DC2CA9">
        <w:rPr>
          <w:rFonts w:hint="eastAsia"/>
        </w:rPr>
        <w:t>16</w:t>
      </w:r>
      <w:r w:rsidRPr="00DC2CA9">
        <w:rPr>
          <w:rFonts w:hint="eastAsia"/>
        </w:rPr>
        <w:t>项，校级项目</w:t>
      </w:r>
      <w:r w:rsidRPr="00DC2CA9">
        <w:rPr>
          <w:rFonts w:hint="eastAsia"/>
        </w:rPr>
        <w:t>6</w:t>
      </w:r>
      <w:r w:rsidRPr="00DC2CA9">
        <w:rPr>
          <w:rFonts w:hint="eastAsia"/>
        </w:rPr>
        <w:t>项。</w:t>
      </w:r>
    </w:p>
    <w:p w:rsidR="00D92557" w:rsidRPr="00DC2CA9" w:rsidRDefault="00D92557" w:rsidP="00DC2CA9">
      <w:pPr>
        <w:ind w:firstLineChars="200" w:firstLine="480"/>
      </w:pPr>
      <w:r w:rsidRPr="00DC2CA9">
        <w:rPr>
          <w:rFonts w:hint="eastAsia"/>
        </w:rPr>
        <w:t>2017/2018</w:t>
      </w:r>
      <w:r w:rsidRPr="00DC2CA9">
        <w:rPr>
          <w:rFonts w:hint="eastAsia"/>
        </w:rPr>
        <w:t>学年新建网络教学平台，推进优质教育教学资源开发与共享，以教学模式和学习方式改革为重点，加快推进“互联网</w:t>
      </w:r>
      <w:r w:rsidRPr="00DC2CA9">
        <w:rPr>
          <w:rFonts w:hint="eastAsia"/>
        </w:rPr>
        <w:t>+</w:t>
      </w:r>
      <w:r w:rsidRPr="00DC2CA9">
        <w:rPr>
          <w:rFonts w:hint="eastAsia"/>
        </w:rPr>
        <w:t>教学”，努力提升人才培养质量。</w:t>
      </w:r>
    </w:p>
    <w:p w:rsidR="007A7DCB" w:rsidRDefault="00296DAA" w:rsidP="007A7DCB">
      <w:pPr>
        <w:pStyle w:val="2"/>
        <w:rPr>
          <w:rFonts w:hint="eastAsia"/>
        </w:rPr>
      </w:pPr>
      <w:bookmarkStart w:id="21" w:name="_Toc531348187"/>
      <w:r w:rsidRPr="004C4A7C">
        <w:rPr>
          <w:rFonts w:hint="eastAsia"/>
        </w:rPr>
        <w:t>（五）</w:t>
      </w:r>
      <w:r w:rsidR="004C4A7C" w:rsidRPr="004C4A7C">
        <w:t>毕业设计（论文）</w:t>
      </w:r>
      <w:bookmarkEnd w:id="21"/>
    </w:p>
    <w:p w:rsidR="004C4A7C" w:rsidRPr="004C4A7C" w:rsidRDefault="004C4A7C" w:rsidP="007A7DCB">
      <w:pPr>
        <w:ind w:firstLineChars="200" w:firstLine="480"/>
        <w:rPr>
          <w:rFonts w:ascii="宋体" w:hAnsi="宋体" w:cs="宋体"/>
          <w:kern w:val="0"/>
          <w:szCs w:val="24"/>
        </w:rPr>
      </w:pPr>
      <w:r w:rsidRPr="004C4A7C">
        <w:t>参加</w:t>
      </w:r>
      <w:r w:rsidRPr="004C4A7C">
        <w:t>2018</w:t>
      </w:r>
      <w:r w:rsidRPr="004C4A7C">
        <w:t>届毕业（设计）论文的毕业生共计</w:t>
      </w:r>
      <w:r w:rsidRPr="004C4A7C">
        <w:t>1944</w:t>
      </w:r>
      <w:r w:rsidRPr="004C4A7C">
        <w:t>人，从学生所选题目类型分，学术论文选题占总选题的</w:t>
      </w:r>
      <w:r w:rsidRPr="004C4A7C">
        <w:t>52.31%</w:t>
      </w:r>
      <w:r w:rsidRPr="004C4A7C">
        <w:t>，设计类选题占</w:t>
      </w:r>
      <w:r w:rsidRPr="004C4A7C">
        <w:t>47.69%</w:t>
      </w:r>
      <w:r w:rsidRPr="004C4A7C">
        <w:t>。从学生所选题目来源分，教师科研课题占</w:t>
      </w:r>
      <w:r w:rsidRPr="004C4A7C">
        <w:t>14.25%</w:t>
      </w:r>
      <w:r w:rsidRPr="004C4A7C">
        <w:t>，教师生产实际课题占</w:t>
      </w:r>
      <w:r w:rsidRPr="004C4A7C">
        <w:t>27.47%</w:t>
      </w:r>
      <w:r w:rsidRPr="004C4A7C">
        <w:t>，学生自立课题占</w:t>
      </w:r>
      <w:r w:rsidRPr="004C4A7C">
        <w:t>58.28%</w:t>
      </w:r>
      <w:r w:rsidRPr="004C4A7C">
        <w:t>。在实验、实习、工程实践和社会调查等社会实践中完成</w:t>
      </w:r>
      <w:r w:rsidRPr="004C4A7C">
        <w:t>1753</w:t>
      </w:r>
      <w:r w:rsidRPr="004C4A7C">
        <w:t>篇，占</w:t>
      </w:r>
      <w:r w:rsidRPr="004C4A7C">
        <w:t>90.17%</w:t>
      </w:r>
      <w:r w:rsidRPr="004C4A7C">
        <w:t>。进行了</w:t>
      </w:r>
      <w:r w:rsidRPr="004C4A7C">
        <w:t>2018</w:t>
      </w:r>
      <w:r w:rsidRPr="004C4A7C">
        <w:t>届毕业论文学术不端检测工作，共</w:t>
      </w:r>
      <w:r w:rsidRPr="004C4A7C">
        <w:t>1463</w:t>
      </w:r>
      <w:r w:rsidRPr="004C4A7C">
        <w:t>篇毕业论文送校外检测。</w:t>
      </w:r>
      <w:r w:rsidRPr="004C4A7C">
        <w:t xml:space="preserve"> </w:t>
      </w:r>
    </w:p>
    <w:p w:rsidR="00E50F18" w:rsidRDefault="004C4A7C">
      <w:pPr>
        <w:pStyle w:val="2"/>
      </w:pPr>
      <w:bookmarkStart w:id="22" w:name="_Toc531348188"/>
      <w:r w:rsidRPr="004C4A7C">
        <w:t>（</w:t>
      </w:r>
      <w:r w:rsidRPr="004C4A7C">
        <w:rPr>
          <w:rFonts w:hint="eastAsia"/>
        </w:rPr>
        <w:t>六</w:t>
      </w:r>
      <w:r w:rsidRPr="004C4A7C">
        <w:t>）</w:t>
      </w:r>
      <w:r w:rsidR="00D92557" w:rsidRPr="00D92557">
        <w:rPr>
          <w:rFonts w:hint="eastAsia"/>
        </w:rPr>
        <w:t>产教融合</w:t>
      </w:r>
      <w:bookmarkEnd w:id="22"/>
    </w:p>
    <w:p w:rsidR="00D92557" w:rsidRPr="00DC2CA9" w:rsidRDefault="00D92557" w:rsidP="00DC2CA9">
      <w:pPr>
        <w:ind w:firstLineChars="200" w:firstLine="480"/>
      </w:pPr>
      <w:r w:rsidRPr="00DC2CA9">
        <w:rPr>
          <w:rFonts w:hint="eastAsia"/>
        </w:rPr>
        <w:t>学院注重产教融合协同育人工作，探索形成校内合作、校企合作、校际合作的协同育人机制。切实根据专业定位和行业要求，与行业企业联合制订应用型人才培养标准规格，强化课程内容与职业标准的对接、教学过程与生产过程的对接，主动联合企业参与育人全过程，促进人才培养与地方社会经济发展需求的契合度。推行行业专家参与教学</w:t>
      </w:r>
      <w:r w:rsidRPr="00DC2CA9">
        <w:rPr>
          <w:rFonts w:hint="eastAsia"/>
        </w:rPr>
        <w:t xml:space="preserve"> </w:t>
      </w:r>
      <w:r w:rsidRPr="00DC2CA9">
        <w:rPr>
          <w:rFonts w:hint="eastAsia"/>
        </w:rPr>
        <w:t>“一课双师”制度，实施“百家合作企业工程”，每个专业均建立多个校外实践教学基地，鼓励将行业企业的一线需求作为毕业设计（论文）选题来源。</w:t>
      </w:r>
      <w:r w:rsidRPr="00DC2CA9">
        <w:rPr>
          <w:rFonts w:hint="eastAsia"/>
        </w:rPr>
        <w:t>2017/2018</w:t>
      </w:r>
      <w:r w:rsidRPr="00DC2CA9">
        <w:rPr>
          <w:rFonts w:hint="eastAsia"/>
        </w:rPr>
        <w:t>学年我院共立项</w:t>
      </w:r>
      <w:r w:rsidRPr="00DC2CA9">
        <w:rPr>
          <w:rFonts w:hint="eastAsia"/>
        </w:rPr>
        <w:t>3</w:t>
      </w:r>
      <w:r w:rsidRPr="00DC2CA9">
        <w:rPr>
          <w:rFonts w:hint="eastAsia"/>
        </w:rPr>
        <w:t>项教育部产学合作协同育人项目，新增绍兴市级实验教学示范中心</w:t>
      </w:r>
      <w:r w:rsidRPr="00DC2CA9">
        <w:rPr>
          <w:rFonts w:hint="eastAsia"/>
        </w:rPr>
        <w:t>2</w:t>
      </w:r>
      <w:r w:rsidRPr="00DC2CA9">
        <w:rPr>
          <w:rFonts w:hint="eastAsia"/>
        </w:rPr>
        <w:t>个。中旅（旅游）学院作为产业学院，与中旅集团建立了紧密的合作关系，互为二级单位，与东方山水旅游度假区签约成立“之江东方山水学院”。</w:t>
      </w:r>
    </w:p>
    <w:p w:rsidR="00D92557" w:rsidRPr="00F11653" w:rsidRDefault="00F11653" w:rsidP="00F11653">
      <w:pPr>
        <w:pStyle w:val="a3"/>
      </w:pPr>
      <w:r>
        <w:rPr>
          <w:rFonts w:hint="eastAsia"/>
        </w:rPr>
        <w:t>表</w:t>
      </w:r>
      <w:r>
        <w:rPr>
          <w:rFonts w:hint="eastAsia"/>
        </w:rPr>
        <w:t xml:space="preserve"> </w:t>
      </w:r>
      <w:r w:rsidR="006202FC">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rsidR="006202FC">
        <w:fldChar w:fldCharType="separate"/>
      </w:r>
      <w:r w:rsidR="00232803">
        <w:rPr>
          <w:noProof/>
        </w:rPr>
        <w:t>8</w:t>
      </w:r>
      <w:r w:rsidR="006202FC">
        <w:fldChar w:fldCharType="end"/>
      </w:r>
      <w:r w:rsidR="00D92557" w:rsidRPr="00F11653">
        <w:rPr>
          <w:rFonts w:hint="eastAsia"/>
        </w:rPr>
        <w:t xml:space="preserve"> </w:t>
      </w:r>
      <w:r w:rsidR="00D92557" w:rsidRPr="00F11653">
        <w:rPr>
          <w:rFonts w:hint="eastAsia"/>
        </w:rPr>
        <w:t>实施产教融合培养人才项目统计表</w:t>
      </w:r>
    </w:p>
    <w:tbl>
      <w:tblPr>
        <w:tblW w:w="816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tblPr>
      <w:tblGrid>
        <w:gridCol w:w="1080"/>
        <w:gridCol w:w="7080"/>
      </w:tblGrid>
      <w:tr w:rsidR="00D92557" w:rsidRPr="00E32BF1" w:rsidTr="00A9794B">
        <w:trPr>
          <w:trHeight w:val="390"/>
        </w:trPr>
        <w:tc>
          <w:tcPr>
            <w:tcW w:w="1080" w:type="dxa"/>
            <w:shd w:val="clear" w:color="auto" w:fill="auto"/>
            <w:vAlign w:val="center"/>
          </w:tcPr>
          <w:p w:rsidR="00D92557" w:rsidRPr="00E32BF1" w:rsidRDefault="00D92557" w:rsidP="007B6FDF">
            <w:pPr>
              <w:widowControl/>
              <w:jc w:val="center"/>
              <w:textAlignment w:val="center"/>
              <w:rPr>
                <w:rFonts w:ascii="宋体" w:hAnsi="宋体" w:cs="宋体"/>
                <w:b/>
                <w:szCs w:val="24"/>
              </w:rPr>
            </w:pPr>
            <w:r w:rsidRPr="00E32BF1">
              <w:rPr>
                <w:rFonts w:ascii="宋体" w:hAnsi="宋体" w:cs="宋体" w:hint="eastAsia"/>
                <w:b/>
                <w:kern w:val="0"/>
                <w:szCs w:val="24"/>
              </w:rPr>
              <w:t>序号</w:t>
            </w:r>
          </w:p>
        </w:tc>
        <w:tc>
          <w:tcPr>
            <w:tcW w:w="7080" w:type="dxa"/>
            <w:shd w:val="clear" w:color="auto" w:fill="auto"/>
            <w:vAlign w:val="center"/>
          </w:tcPr>
          <w:p w:rsidR="00D92557" w:rsidRPr="00E32BF1" w:rsidRDefault="00D92557" w:rsidP="007B6FDF">
            <w:pPr>
              <w:widowControl/>
              <w:jc w:val="center"/>
              <w:textAlignment w:val="center"/>
              <w:rPr>
                <w:rFonts w:ascii="宋体" w:hAnsi="宋体" w:cs="宋体"/>
                <w:b/>
                <w:szCs w:val="24"/>
              </w:rPr>
            </w:pPr>
            <w:r w:rsidRPr="00E32BF1">
              <w:rPr>
                <w:rFonts w:ascii="宋体" w:hAnsi="宋体" w:cs="宋体" w:hint="eastAsia"/>
                <w:b/>
                <w:kern w:val="0"/>
                <w:szCs w:val="24"/>
              </w:rPr>
              <w:t>实施产教融合培养人才项目名称</w:t>
            </w:r>
          </w:p>
        </w:tc>
      </w:tr>
      <w:tr w:rsidR="00D92557" w:rsidRPr="00E32BF1" w:rsidTr="00A9794B">
        <w:trPr>
          <w:trHeight w:val="390"/>
        </w:trPr>
        <w:tc>
          <w:tcPr>
            <w:tcW w:w="1080" w:type="dxa"/>
            <w:shd w:val="clear" w:color="auto" w:fill="auto"/>
            <w:vAlign w:val="center"/>
          </w:tcPr>
          <w:p w:rsidR="00D92557" w:rsidRPr="00E32BF1" w:rsidRDefault="00D92557" w:rsidP="007B6FDF">
            <w:pPr>
              <w:widowControl/>
              <w:jc w:val="center"/>
              <w:textAlignment w:val="center"/>
              <w:rPr>
                <w:rFonts w:ascii="宋体" w:hAnsi="宋体" w:cs="宋体"/>
                <w:szCs w:val="24"/>
              </w:rPr>
            </w:pPr>
            <w:r w:rsidRPr="00E32BF1">
              <w:rPr>
                <w:rFonts w:ascii="宋体" w:hAnsi="宋体" w:cs="宋体" w:hint="eastAsia"/>
                <w:kern w:val="0"/>
                <w:szCs w:val="24"/>
              </w:rPr>
              <w:t>1</w:t>
            </w:r>
          </w:p>
        </w:tc>
        <w:tc>
          <w:tcPr>
            <w:tcW w:w="7080" w:type="dxa"/>
            <w:shd w:val="clear" w:color="auto" w:fill="auto"/>
            <w:vAlign w:val="center"/>
          </w:tcPr>
          <w:p w:rsidR="00D92557" w:rsidRPr="00E32BF1" w:rsidRDefault="00D92557" w:rsidP="007B6FDF">
            <w:pPr>
              <w:widowControl/>
              <w:jc w:val="center"/>
              <w:textAlignment w:val="center"/>
              <w:rPr>
                <w:rFonts w:ascii="宋体" w:hAnsi="宋体" w:cs="宋体"/>
                <w:szCs w:val="24"/>
              </w:rPr>
            </w:pPr>
            <w:r w:rsidRPr="00E32BF1">
              <w:rPr>
                <w:rFonts w:ascii="宋体" w:hAnsi="宋体" w:cs="宋体" w:hint="eastAsia"/>
                <w:kern w:val="0"/>
                <w:szCs w:val="24"/>
              </w:rPr>
              <w:t>ACCA国际注册会计师方向班</w:t>
            </w:r>
          </w:p>
        </w:tc>
      </w:tr>
      <w:tr w:rsidR="00D92557" w:rsidRPr="00E32BF1" w:rsidTr="00A9794B">
        <w:trPr>
          <w:trHeight w:val="390"/>
        </w:trPr>
        <w:tc>
          <w:tcPr>
            <w:tcW w:w="1080" w:type="dxa"/>
            <w:shd w:val="clear" w:color="auto" w:fill="auto"/>
            <w:vAlign w:val="center"/>
          </w:tcPr>
          <w:p w:rsidR="00D92557" w:rsidRPr="00E32BF1" w:rsidRDefault="00D92557" w:rsidP="007B6FDF">
            <w:pPr>
              <w:widowControl/>
              <w:jc w:val="center"/>
              <w:textAlignment w:val="center"/>
              <w:rPr>
                <w:rFonts w:ascii="宋体" w:hAnsi="宋体" w:cs="宋体"/>
                <w:szCs w:val="24"/>
              </w:rPr>
            </w:pPr>
            <w:r w:rsidRPr="00E32BF1">
              <w:rPr>
                <w:rFonts w:ascii="宋体" w:hAnsi="宋体" w:cs="宋体" w:hint="eastAsia"/>
                <w:kern w:val="0"/>
                <w:szCs w:val="24"/>
              </w:rPr>
              <w:t>2</w:t>
            </w:r>
          </w:p>
        </w:tc>
        <w:tc>
          <w:tcPr>
            <w:tcW w:w="7080" w:type="dxa"/>
            <w:shd w:val="clear" w:color="auto" w:fill="auto"/>
            <w:vAlign w:val="center"/>
          </w:tcPr>
          <w:p w:rsidR="00D92557" w:rsidRPr="00E32BF1" w:rsidRDefault="00D92557" w:rsidP="007B6FDF">
            <w:pPr>
              <w:widowControl/>
              <w:jc w:val="center"/>
              <w:textAlignment w:val="center"/>
              <w:rPr>
                <w:rFonts w:ascii="宋体" w:hAnsi="宋体" w:cs="宋体"/>
                <w:szCs w:val="24"/>
              </w:rPr>
            </w:pPr>
            <w:r w:rsidRPr="00E32BF1">
              <w:rPr>
                <w:rFonts w:ascii="宋体" w:hAnsi="宋体" w:cs="宋体" w:hint="eastAsia"/>
                <w:kern w:val="0"/>
                <w:szCs w:val="24"/>
              </w:rPr>
              <w:t>蒲公英电子商务创新创业摄影实训基地</w:t>
            </w:r>
          </w:p>
        </w:tc>
      </w:tr>
      <w:tr w:rsidR="00D92557" w:rsidRPr="00E32BF1" w:rsidTr="00A9794B">
        <w:trPr>
          <w:trHeight w:val="390"/>
        </w:trPr>
        <w:tc>
          <w:tcPr>
            <w:tcW w:w="1080" w:type="dxa"/>
            <w:shd w:val="clear" w:color="auto" w:fill="auto"/>
            <w:vAlign w:val="center"/>
          </w:tcPr>
          <w:p w:rsidR="00D92557" w:rsidRPr="00E32BF1" w:rsidRDefault="00D92557" w:rsidP="007B6FDF">
            <w:pPr>
              <w:widowControl/>
              <w:jc w:val="center"/>
              <w:textAlignment w:val="center"/>
              <w:rPr>
                <w:rFonts w:ascii="宋体" w:hAnsi="宋体" w:cs="宋体"/>
                <w:szCs w:val="24"/>
              </w:rPr>
            </w:pPr>
            <w:r w:rsidRPr="00E32BF1">
              <w:rPr>
                <w:rFonts w:ascii="宋体" w:hAnsi="宋体" w:cs="宋体" w:hint="eastAsia"/>
                <w:kern w:val="0"/>
                <w:szCs w:val="24"/>
              </w:rPr>
              <w:t>3</w:t>
            </w:r>
          </w:p>
        </w:tc>
        <w:tc>
          <w:tcPr>
            <w:tcW w:w="7080" w:type="dxa"/>
            <w:shd w:val="clear" w:color="auto" w:fill="auto"/>
            <w:vAlign w:val="center"/>
          </w:tcPr>
          <w:p w:rsidR="00D92557" w:rsidRPr="00E32BF1" w:rsidRDefault="00D92557" w:rsidP="007B6FDF">
            <w:pPr>
              <w:widowControl/>
              <w:jc w:val="center"/>
              <w:textAlignment w:val="center"/>
              <w:rPr>
                <w:rFonts w:ascii="宋体" w:hAnsi="宋体" w:cs="宋体"/>
                <w:szCs w:val="24"/>
              </w:rPr>
            </w:pPr>
            <w:r w:rsidRPr="00E32BF1">
              <w:rPr>
                <w:rFonts w:ascii="宋体" w:hAnsi="宋体" w:cs="宋体" w:hint="eastAsia"/>
                <w:kern w:val="0"/>
                <w:szCs w:val="24"/>
              </w:rPr>
              <w:t>千格源电子商务创业实训基地</w:t>
            </w:r>
          </w:p>
        </w:tc>
      </w:tr>
      <w:tr w:rsidR="00D92557" w:rsidRPr="00E32BF1" w:rsidTr="00A9794B">
        <w:trPr>
          <w:trHeight w:val="390"/>
        </w:trPr>
        <w:tc>
          <w:tcPr>
            <w:tcW w:w="1080" w:type="dxa"/>
            <w:shd w:val="clear" w:color="auto" w:fill="auto"/>
            <w:vAlign w:val="center"/>
          </w:tcPr>
          <w:p w:rsidR="00D92557" w:rsidRPr="00E32BF1" w:rsidRDefault="00D92557" w:rsidP="007B6FDF">
            <w:pPr>
              <w:widowControl/>
              <w:jc w:val="center"/>
              <w:textAlignment w:val="center"/>
              <w:rPr>
                <w:rFonts w:ascii="宋体" w:hAnsi="宋体" w:cs="宋体"/>
                <w:szCs w:val="24"/>
              </w:rPr>
            </w:pPr>
            <w:r w:rsidRPr="00E32BF1">
              <w:rPr>
                <w:rFonts w:ascii="宋体" w:hAnsi="宋体" w:cs="宋体" w:hint="eastAsia"/>
                <w:kern w:val="0"/>
                <w:szCs w:val="24"/>
              </w:rPr>
              <w:lastRenderedPageBreak/>
              <w:t>4</w:t>
            </w:r>
          </w:p>
        </w:tc>
        <w:tc>
          <w:tcPr>
            <w:tcW w:w="7080" w:type="dxa"/>
            <w:shd w:val="clear" w:color="auto" w:fill="auto"/>
            <w:vAlign w:val="center"/>
          </w:tcPr>
          <w:p w:rsidR="00D92557" w:rsidRPr="00E32BF1" w:rsidRDefault="00D92557" w:rsidP="007B6FDF">
            <w:pPr>
              <w:widowControl/>
              <w:jc w:val="center"/>
              <w:textAlignment w:val="center"/>
              <w:rPr>
                <w:rFonts w:ascii="宋体" w:hAnsi="宋体" w:cs="宋体"/>
                <w:szCs w:val="24"/>
              </w:rPr>
            </w:pPr>
            <w:r w:rsidRPr="00E32BF1">
              <w:rPr>
                <w:rFonts w:ascii="宋体" w:hAnsi="宋体" w:cs="宋体" w:hint="eastAsia"/>
                <w:kern w:val="0"/>
                <w:szCs w:val="24"/>
              </w:rPr>
              <w:t>智诚财务创业创新实验室</w:t>
            </w:r>
          </w:p>
        </w:tc>
      </w:tr>
      <w:tr w:rsidR="00D92557" w:rsidRPr="00E32BF1" w:rsidTr="00A9794B">
        <w:trPr>
          <w:trHeight w:val="390"/>
        </w:trPr>
        <w:tc>
          <w:tcPr>
            <w:tcW w:w="1080" w:type="dxa"/>
            <w:shd w:val="clear" w:color="auto" w:fill="auto"/>
            <w:vAlign w:val="center"/>
          </w:tcPr>
          <w:p w:rsidR="00D92557" w:rsidRPr="00E32BF1" w:rsidRDefault="00D92557" w:rsidP="007B6FDF">
            <w:pPr>
              <w:widowControl/>
              <w:jc w:val="center"/>
              <w:textAlignment w:val="center"/>
              <w:rPr>
                <w:rFonts w:ascii="宋体" w:hAnsi="宋体" w:cs="宋体"/>
                <w:szCs w:val="24"/>
              </w:rPr>
            </w:pPr>
            <w:r w:rsidRPr="00E32BF1">
              <w:rPr>
                <w:rFonts w:ascii="宋体" w:hAnsi="宋体" w:cs="宋体" w:hint="eastAsia"/>
                <w:kern w:val="0"/>
                <w:szCs w:val="24"/>
              </w:rPr>
              <w:t>5</w:t>
            </w:r>
          </w:p>
        </w:tc>
        <w:tc>
          <w:tcPr>
            <w:tcW w:w="7080" w:type="dxa"/>
            <w:shd w:val="clear" w:color="auto" w:fill="auto"/>
            <w:vAlign w:val="center"/>
          </w:tcPr>
          <w:p w:rsidR="00D92557" w:rsidRPr="00E32BF1" w:rsidRDefault="00D92557" w:rsidP="007B6FDF">
            <w:pPr>
              <w:widowControl/>
              <w:jc w:val="center"/>
              <w:textAlignment w:val="center"/>
              <w:rPr>
                <w:rFonts w:ascii="宋体" w:hAnsi="宋体" w:cs="宋体"/>
                <w:szCs w:val="24"/>
              </w:rPr>
            </w:pPr>
            <w:r w:rsidRPr="00E32BF1">
              <w:rPr>
                <w:rFonts w:ascii="宋体" w:hAnsi="宋体" w:cs="宋体" w:hint="eastAsia"/>
                <w:kern w:val="0"/>
                <w:szCs w:val="24"/>
              </w:rPr>
              <w:t>浙江工业大学之江学院-达内校外实践基地</w:t>
            </w:r>
          </w:p>
        </w:tc>
      </w:tr>
      <w:tr w:rsidR="00D92557" w:rsidRPr="00E32BF1" w:rsidTr="00A9794B">
        <w:trPr>
          <w:trHeight w:val="390"/>
        </w:trPr>
        <w:tc>
          <w:tcPr>
            <w:tcW w:w="1080" w:type="dxa"/>
            <w:shd w:val="clear" w:color="auto" w:fill="auto"/>
            <w:vAlign w:val="center"/>
          </w:tcPr>
          <w:p w:rsidR="00D92557" w:rsidRPr="00E32BF1" w:rsidRDefault="00D92557" w:rsidP="007B6FDF">
            <w:pPr>
              <w:widowControl/>
              <w:jc w:val="center"/>
              <w:textAlignment w:val="center"/>
              <w:rPr>
                <w:rFonts w:ascii="宋体" w:hAnsi="宋体" w:cs="宋体"/>
                <w:szCs w:val="24"/>
              </w:rPr>
            </w:pPr>
            <w:r w:rsidRPr="00E32BF1">
              <w:rPr>
                <w:rFonts w:ascii="宋体" w:hAnsi="宋体" w:cs="宋体" w:hint="eastAsia"/>
                <w:kern w:val="0"/>
                <w:szCs w:val="24"/>
              </w:rPr>
              <w:t>6</w:t>
            </w:r>
          </w:p>
        </w:tc>
        <w:tc>
          <w:tcPr>
            <w:tcW w:w="7080" w:type="dxa"/>
            <w:shd w:val="clear" w:color="auto" w:fill="auto"/>
            <w:vAlign w:val="center"/>
          </w:tcPr>
          <w:p w:rsidR="00D92557" w:rsidRPr="00E32BF1" w:rsidRDefault="00D92557" w:rsidP="007B6FDF">
            <w:pPr>
              <w:widowControl/>
              <w:jc w:val="center"/>
              <w:textAlignment w:val="center"/>
              <w:rPr>
                <w:rFonts w:ascii="宋体" w:hAnsi="宋体" w:cs="宋体"/>
                <w:szCs w:val="24"/>
              </w:rPr>
            </w:pPr>
            <w:r w:rsidRPr="00E32BF1">
              <w:rPr>
                <w:rFonts w:ascii="宋体" w:hAnsi="宋体" w:cs="宋体" w:hint="eastAsia"/>
                <w:kern w:val="0"/>
                <w:szCs w:val="24"/>
              </w:rPr>
              <w:t>信息类专业产学合作协同育人师资培训</w:t>
            </w:r>
          </w:p>
        </w:tc>
      </w:tr>
      <w:tr w:rsidR="00D92557" w:rsidRPr="00E32BF1" w:rsidTr="00A9794B">
        <w:trPr>
          <w:trHeight w:val="390"/>
        </w:trPr>
        <w:tc>
          <w:tcPr>
            <w:tcW w:w="1080" w:type="dxa"/>
            <w:shd w:val="clear" w:color="auto" w:fill="auto"/>
            <w:vAlign w:val="center"/>
          </w:tcPr>
          <w:p w:rsidR="00D92557" w:rsidRPr="00E32BF1" w:rsidRDefault="00D92557" w:rsidP="007B6FDF">
            <w:pPr>
              <w:widowControl/>
              <w:jc w:val="center"/>
              <w:textAlignment w:val="center"/>
              <w:rPr>
                <w:rFonts w:ascii="宋体" w:hAnsi="宋体" w:cs="宋体"/>
                <w:szCs w:val="24"/>
              </w:rPr>
            </w:pPr>
            <w:r w:rsidRPr="00E32BF1">
              <w:rPr>
                <w:rFonts w:ascii="宋体" w:hAnsi="宋体" w:cs="宋体" w:hint="eastAsia"/>
                <w:kern w:val="0"/>
                <w:szCs w:val="24"/>
              </w:rPr>
              <w:t>7</w:t>
            </w:r>
          </w:p>
        </w:tc>
        <w:tc>
          <w:tcPr>
            <w:tcW w:w="7080" w:type="dxa"/>
            <w:shd w:val="clear" w:color="auto" w:fill="auto"/>
            <w:vAlign w:val="center"/>
          </w:tcPr>
          <w:p w:rsidR="00D92557" w:rsidRPr="00E32BF1" w:rsidRDefault="00D92557" w:rsidP="007B6FDF">
            <w:pPr>
              <w:widowControl/>
              <w:jc w:val="center"/>
              <w:textAlignment w:val="center"/>
              <w:rPr>
                <w:rFonts w:ascii="宋体" w:hAnsi="宋体" w:cs="宋体"/>
                <w:szCs w:val="24"/>
              </w:rPr>
            </w:pPr>
            <w:r w:rsidRPr="00E32BF1">
              <w:rPr>
                <w:rFonts w:ascii="宋体" w:hAnsi="宋体" w:cs="宋体" w:hint="eastAsia"/>
                <w:kern w:val="0"/>
                <w:szCs w:val="24"/>
              </w:rPr>
              <w:t>机械加工虚拟仿真实验中心建设</w:t>
            </w:r>
          </w:p>
        </w:tc>
      </w:tr>
      <w:tr w:rsidR="00D92557" w:rsidRPr="00E32BF1" w:rsidTr="00A9794B">
        <w:trPr>
          <w:trHeight w:val="390"/>
        </w:trPr>
        <w:tc>
          <w:tcPr>
            <w:tcW w:w="1080" w:type="dxa"/>
            <w:shd w:val="clear" w:color="auto" w:fill="auto"/>
            <w:vAlign w:val="center"/>
          </w:tcPr>
          <w:p w:rsidR="00D92557" w:rsidRPr="00E32BF1" w:rsidRDefault="00D92557" w:rsidP="007B6FDF">
            <w:pPr>
              <w:widowControl/>
              <w:jc w:val="center"/>
              <w:textAlignment w:val="center"/>
              <w:rPr>
                <w:rFonts w:ascii="宋体" w:hAnsi="宋体" w:cs="宋体"/>
                <w:szCs w:val="24"/>
              </w:rPr>
            </w:pPr>
            <w:r w:rsidRPr="00E32BF1">
              <w:rPr>
                <w:rFonts w:ascii="宋体" w:hAnsi="宋体" w:cs="宋体" w:hint="eastAsia"/>
                <w:kern w:val="0"/>
                <w:szCs w:val="24"/>
              </w:rPr>
              <w:t>8</w:t>
            </w:r>
          </w:p>
        </w:tc>
        <w:tc>
          <w:tcPr>
            <w:tcW w:w="7080" w:type="dxa"/>
            <w:shd w:val="clear" w:color="auto" w:fill="auto"/>
            <w:vAlign w:val="center"/>
          </w:tcPr>
          <w:p w:rsidR="00D92557" w:rsidRPr="00E32BF1" w:rsidRDefault="00D92557" w:rsidP="007B6FDF">
            <w:pPr>
              <w:widowControl/>
              <w:jc w:val="center"/>
              <w:textAlignment w:val="center"/>
              <w:rPr>
                <w:rFonts w:ascii="宋体" w:hAnsi="宋体" w:cs="宋体"/>
                <w:szCs w:val="24"/>
              </w:rPr>
            </w:pPr>
            <w:r w:rsidRPr="00E32BF1">
              <w:rPr>
                <w:rFonts w:ascii="宋体" w:hAnsi="宋体" w:cs="宋体" w:hint="eastAsia"/>
                <w:kern w:val="0"/>
                <w:szCs w:val="24"/>
              </w:rPr>
              <w:t>中旅（旅游）学院—浙江省中旅集团大学生校外实践教育基地</w:t>
            </w:r>
          </w:p>
        </w:tc>
      </w:tr>
      <w:tr w:rsidR="00D92557" w:rsidRPr="00E32BF1" w:rsidTr="00A9794B">
        <w:trPr>
          <w:trHeight w:val="390"/>
        </w:trPr>
        <w:tc>
          <w:tcPr>
            <w:tcW w:w="1080" w:type="dxa"/>
            <w:shd w:val="clear" w:color="auto" w:fill="auto"/>
            <w:vAlign w:val="center"/>
          </w:tcPr>
          <w:p w:rsidR="00D92557" w:rsidRPr="00E32BF1" w:rsidRDefault="00D92557" w:rsidP="007B6FDF">
            <w:pPr>
              <w:widowControl/>
              <w:jc w:val="center"/>
              <w:textAlignment w:val="center"/>
              <w:rPr>
                <w:rFonts w:ascii="宋体" w:hAnsi="宋体" w:cs="宋体"/>
                <w:szCs w:val="24"/>
              </w:rPr>
            </w:pPr>
            <w:r w:rsidRPr="00E32BF1">
              <w:rPr>
                <w:rFonts w:ascii="宋体" w:hAnsi="宋体" w:cs="宋体" w:hint="eastAsia"/>
                <w:kern w:val="0"/>
                <w:szCs w:val="24"/>
              </w:rPr>
              <w:t>9</w:t>
            </w:r>
          </w:p>
        </w:tc>
        <w:tc>
          <w:tcPr>
            <w:tcW w:w="7080" w:type="dxa"/>
            <w:shd w:val="clear" w:color="auto" w:fill="auto"/>
            <w:vAlign w:val="center"/>
          </w:tcPr>
          <w:p w:rsidR="00D92557" w:rsidRPr="00E32BF1" w:rsidRDefault="00D92557" w:rsidP="007B6FDF">
            <w:pPr>
              <w:widowControl/>
              <w:jc w:val="center"/>
              <w:textAlignment w:val="center"/>
              <w:rPr>
                <w:rFonts w:ascii="宋体" w:hAnsi="宋体" w:cs="宋体"/>
                <w:szCs w:val="24"/>
              </w:rPr>
            </w:pPr>
            <w:r w:rsidRPr="00E32BF1">
              <w:rPr>
                <w:rFonts w:ascii="宋体" w:hAnsi="宋体" w:cs="宋体" w:hint="eastAsia"/>
                <w:kern w:val="0"/>
                <w:szCs w:val="24"/>
              </w:rPr>
              <w:t>君澜管理培训班</w:t>
            </w:r>
          </w:p>
        </w:tc>
      </w:tr>
      <w:tr w:rsidR="00D92557" w:rsidRPr="00E32BF1" w:rsidTr="00A9794B">
        <w:trPr>
          <w:trHeight w:val="390"/>
        </w:trPr>
        <w:tc>
          <w:tcPr>
            <w:tcW w:w="1080" w:type="dxa"/>
            <w:shd w:val="clear" w:color="auto" w:fill="auto"/>
            <w:vAlign w:val="center"/>
          </w:tcPr>
          <w:p w:rsidR="00D92557" w:rsidRPr="00E32BF1" w:rsidRDefault="00D92557" w:rsidP="007B6FDF">
            <w:pPr>
              <w:widowControl/>
              <w:jc w:val="center"/>
              <w:textAlignment w:val="center"/>
              <w:rPr>
                <w:rFonts w:ascii="宋体" w:hAnsi="宋体" w:cs="宋体"/>
                <w:szCs w:val="24"/>
              </w:rPr>
            </w:pPr>
            <w:r w:rsidRPr="00E32BF1">
              <w:rPr>
                <w:rFonts w:ascii="宋体" w:hAnsi="宋体" w:cs="宋体" w:hint="eastAsia"/>
                <w:kern w:val="0"/>
                <w:szCs w:val="24"/>
              </w:rPr>
              <w:t>10</w:t>
            </w:r>
          </w:p>
        </w:tc>
        <w:tc>
          <w:tcPr>
            <w:tcW w:w="7080" w:type="dxa"/>
            <w:shd w:val="clear" w:color="auto" w:fill="auto"/>
            <w:vAlign w:val="center"/>
          </w:tcPr>
          <w:p w:rsidR="00D92557" w:rsidRPr="00E32BF1" w:rsidRDefault="00D92557" w:rsidP="007B6FDF">
            <w:pPr>
              <w:widowControl/>
              <w:jc w:val="center"/>
              <w:textAlignment w:val="center"/>
              <w:rPr>
                <w:rFonts w:ascii="宋体" w:hAnsi="宋体" w:cs="宋体"/>
                <w:szCs w:val="24"/>
              </w:rPr>
            </w:pPr>
            <w:r w:rsidRPr="00E32BF1">
              <w:rPr>
                <w:rFonts w:ascii="宋体" w:hAnsi="宋体" w:cs="宋体" w:hint="eastAsia"/>
                <w:kern w:val="0"/>
                <w:szCs w:val="24"/>
              </w:rPr>
              <w:t>之江东方山水学院</w:t>
            </w:r>
          </w:p>
        </w:tc>
      </w:tr>
    </w:tbl>
    <w:p w:rsidR="001E1F8D" w:rsidRDefault="005B2F63" w:rsidP="001E1F8D">
      <w:pPr>
        <w:pStyle w:val="2"/>
      </w:pPr>
      <w:bookmarkStart w:id="23" w:name="_Toc531348189"/>
      <w:r>
        <w:rPr>
          <w:rFonts w:hint="eastAsia"/>
        </w:rPr>
        <w:t>（七</w:t>
      </w:r>
      <w:r w:rsidR="001E1F8D">
        <w:rPr>
          <w:rFonts w:hint="eastAsia"/>
        </w:rPr>
        <w:t>）</w:t>
      </w:r>
      <w:r w:rsidR="001E1F8D" w:rsidRPr="001E1F8D">
        <w:rPr>
          <w:rFonts w:hint="eastAsia"/>
        </w:rPr>
        <w:t>学生创新创业教育</w:t>
      </w:r>
      <w:bookmarkEnd w:id="23"/>
    </w:p>
    <w:p w:rsidR="001E1F8D" w:rsidRDefault="001E1F8D" w:rsidP="001E1F8D">
      <w:pPr>
        <w:ind w:firstLineChars="200" w:firstLine="480"/>
      </w:pPr>
      <w:r>
        <w:rPr>
          <w:rFonts w:hint="eastAsia"/>
        </w:rPr>
        <w:t>学院统一思想、更新观念，深入做好创新创业人才培养和课程体系建设，完善创新创业教育与专业教育相融合的人才培养和实践体系，面向全体在校生开设创业实验班及“致知”精英班，构建了</w:t>
      </w:r>
      <w:r>
        <w:rPr>
          <w:rFonts w:hint="eastAsia"/>
        </w:rPr>
        <w:t xml:space="preserve"> </w:t>
      </w:r>
      <w:r>
        <w:rPr>
          <w:rFonts w:hint="eastAsia"/>
        </w:rPr>
        <w:t>“共性</w:t>
      </w:r>
      <w:r>
        <w:rPr>
          <w:rFonts w:hint="eastAsia"/>
        </w:rPr>
        <w:t>+</w:t>
      </w:r>
      <w:r>
        <w:rPr>
          <w:rFonts w:hint="eastAsia"/>
        </w:rPr>
        <w:t>个性”、“实践</w:t>
      </w:r>
      <w:r>
        <w:rPr>
          <w:rFonts w:hint="eastAsia"/>
        </w:rPr>
        <w:t>+</w:t>
      </w:r>
      <w:r>
        <w:rPr>
          <w:rFonts w:hint="eastAsia"/>
        </w:rPr>
        <w:t>实训”、“平台</w:t>
      </w:r>
      <w:r>
        <w:rPr>
          <w:rFonts w:hint="eastAsia"/>
        </w:rPr>
        <w:t xml:space="preserve">+ </w:t>
      </w:r>
      <w:r>
        <w:rPr>
          <w:rFonts w:hint="eastAsia"/>
        </w:rPr>
        <w:t>制度”的创新创业教育指导提升保障模式，致力于培养知识结构合理、富有创新和实践能力的高级人才，提升大学生的创新精神、创业意识和创业能力。</w:t>
      </w:r>
    </w:p>
    <w:p w:rsidR="001E1F8D" w:rsidRDefault="001E1F8D" w:rsidP="001E1F8D">
      <w:pPr>
        <w:ind w:firstLineChars="200" w:firstLine="480"/>
      </w:pPr>
      <w:r>
        <w:rPr>
          <w:rFonts w:hint="eastAsia"/>
        </w:rPr>
        <w:t>学院采取了灵活多样的政策措施，先后出台了《浙江工业大学之江学院创业教育实验班培养方案》、《浙江工业大学之江学院级致知精英班培养方案》、《之江学院创新创业教学课程体系设置与创业学分认定管理办法》等一系列规章制度，实行创新创业学分转换、弹性学制、保留学籍休学创业以及跨专业培养等，鼓励更多学生创业，使学生创业行为更加规范有序，从而保证大学生创新创业教育的延续性，提高大学生参加创新创业实践及专业竞赛等的积极性，鼓励学生参与创新创业活动，促进创新创业工作的推进。</w:t>
      </w:r>
    </w:p>
    <w:p w:rsidR="00E50F18" w:rsidRDefault="001E1F8D" w:rsidP="007B2C42">
      <w:pPr>
        <w:pStyle w:val="1"/>
        <w:rPr>
          <w:kern w:val="2"/>
        </w:rPr>
      </w:pPr>
      <w:r>
        <w:br w:type="page"/>
      </w:r>
      <w:bookmarkStart w:id="24" w:name="_Toc531348190"/>
      <w:r w:rsidR="00296DAA">
        <w:rPr>
          <w:rFonts w:hint="eastAsia"/>
          <w:kern w:val="2"/>
        </w:rPr>
        <w:lastRenderedPageBreak/>
        <w:t>四、</w:t>
      </w:r>
      <w:r w:rsidR="00AE7C9C">
        <w:rPr>
          <w:rFonts w:hint="eastAsia"/>
          <w:kern w:val="2"/>
        </w:rPr>
        <w:t>专业培养能力</w:t>
      </w:r>
      <w:bookmarkEnd w:id="24"/>
    </w:p>
    <w:p w:rsidR="00E50F18" w:rsidRDefault="00296DAA">
      <w:pPr>
        <w:pStyle w:val="2"/>
      </w:pPr>
      <w:bookmarkStart w:id="25" w:name="_Toc531348191"/>
      <w:r>
        <w:rPr>
          <w:rFonts w:hint="eastAsia"/>
        </w:rPr>
        <w:t>（一）</w:t>
      </w:r>
      <w:r w:rsidR="00D92557" w:rsidRPr="00D92557">
        <w:rPr>
          <w:rFonts w:hint="eastAsia"/>
        </w:rPr>
        <w:t>专业培养目标</w:t>
      </w:r>
      <w:bookmarkEnd w:id="25"/>
    </w:p>
    <w:p w:rsidR="00D92557" w:rsidRDefault="00D92557" w:rsidP="00DC2CA9">
      <w:pPr>
        <w:ind w:firstLineChars="200" w:firstLine="480"/>
      </w:pPr>
      <w:r w:rsidRPr="00DC2CA9">
        <w:rPr>
          <w:rFonts w:hint="eastAsia"/>
        </w:rPr>
        <w:t>各专业人才培养目标社会人才需求适应性：</w:t>
      </w:r>
    </w:p>
    <w:p w:rsidR="00232803" w:rsidRPr="00DC2CA9" w:rsidRDefault="00232803" w:rsidP="00232803">
      <w:pPr>
        <w:pStyle w:val="a3"/>
      </w:pPr>
      <w:r>
        <w:rPr>
          <w:rFonts w:hint="eastAsia"/>
        </w:rPr>
        <w:t>表</w:t>
      </w:r>
      <w:r>
        <w:rPr>
          <w:rFonts w:hint="eastAsia"/>
        </w:rPr>
        <w:t xml:space="preserve"> </w:t>
      </w:r>
      <w:r w:rsidR="006202FC">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rsidR="006202FC">
        <w:fldChar w:fldCharType="separate"/>
      </w:r>
      <w:r>
        <w:rPr>
          <w:noProof/>
        </w:rPr>
        <w:t>9</w:t>
      </w:r>
      <w:r w:rsidR="006202FC">
        <w:fldChar w:fldCharType="end"/>
      </w:r>
      <w:r>
        <w:rPr>
          <w:rFonts w:hint="eastAsia"/>
        </w:rPr>
        <w:t xml:space="preserve"> </w:t>
      </w:r>
      <w:r>
        <w:rPr>
          <w:rFonts w:hint="eastAsia"/>
        </w:rPr>
        <w:t>分专业培养目标汇总表</w:t>
      </w:r>
    </w:p>
    <w:tbl>
      <w:tblPr>
        <w:tblW w:w="82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62"/>
        <w:gridCol w:w="7534"/>
      </w:tblGrid>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b/>
                <w:szCs w:val="24"/>
              </w:rPr>
            </w:pPr>
            <w:r w:rsidRPr="00E32BF1">
              <w:rPr>
                <w:rFonts w:ascii="仿宋" w:hAnsi="仿宋" w:cs="仿宋" w:hint="eastAsia"/>
                <w:b/>
                <w:szCs w:val="24"/>
              </w:rPr>
              <w:t>专业名称</w:t>
            </w:r>
          </w:p>
        </w:tc>
        <w:tc>
          <w:tcPr>
            <w:tcW w:w="7534" w:type="dxa"/>
            <w:shd w:val="clear" w:color="auto" w:fill="auto"/>
            <w:vAlign w:val="center"/>
          </w:tcPr>
          <w:p w:rsidR="00D92557" w:rsidRPr="00E32BF1" w:rsidRDefault="00D92557" w:rsidP="00E32BF1">
            <w:pPr>
              <w:jc w:val="center"/>
              <w:rPr>
                <w:rFonts w:ascii="仿宋" w:hAnsi="仿宋" w:cs="仿宋"/>
                <w:b/>
                <w:szCs w:val="24"/>
              </w:rPr>
            </w:pPr>
            <w:r w:rsidRPr="00E32BF1">
              <w:rPr>
                <w:rFonts w:ascii="仿宋" w:hAnsi="仿宋" w:cs="仿宋" w:hint="eastAsia"/>
                <w:b/>
                <w:szCs w:val="24"/>
              </w:rPr>
              <w:t>培养计划目标定位与特点</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机械工程</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本专业培养具备机械设计与制造技术、微电子技术、自动控制技术、计算机和信息处理技术、电子商务等基本理论知识，具有较强的创新意识和工作能力，能在机械制造领域从事机电产品的开发、设计、制造以及管理和营销等方面工作的高级应用型工程技术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工业工程</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本专业以机械工程为主要对象、制造业信息化工程为背景，培养富有责任心、主动性和创造力，知识面宽、适应能力和沟通能力强，能将现代制造工程技术、系统工程理论、管理科学和信息化技术相结合，运用现代工业工程的理论、方法和技术手段提高制造系统整体效率和效益的复合应用型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车辆工程</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本专业培养能主动适应地方经济现代化建设需要，德、智、体、美全面发展，具有机械类学科的基本知识，具有汽车及其零部件的设计及制造、计算机应用技术、电子控制技术、汽车检测技术等基本理论知识和应用技术</w:t>
            </w:r>
            <w:r w:rsidRPr="00E32BF1">
              <w:rPr>
                <w:rFonts w:ascii="仿宋" w:hAnsi="仿宋" w:cs="仿宋" w:hint="eastAsia"/>
                <w:szCs w:val="24"/>
              </w:rPr>
              <w:t>,</w:t>
            </w:r>
            <w:r w:rsidRPr="00E32BF1">
              <w:rPr>
                <w:rFonts w:ascii="仿宋" w:hAnsi="仿宋" w:cs="仿宋" w:hint="eastAsia"/>
                <w:szCs w:val="24"/>
              </w:rPr>
              <w:t>初步的车辆设计制造等能力及创新精神，能在企业或科研院所从事汽车及其零部件设计与制造、汽车检测、生产过程组织与管理等工作的高级应用型工程技术人才。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建筑学</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建筑学专业培养适应社会主义市场经济和科技发展需要，德、智、体全面发展，掌握建筑设计、城市设计等方面的知识，具有广泛的科学知识和高度职业化的专业技能，同时还具备有创造力的艺术功底，能在各类建筑设计研究单位、房地产建设与管理部门从事建筑设计、城市规划设计、环境设计、室内设计和管理等工作，具备建筑师基本职业职能和修养，知识面广，基础扎实，能力强，并具有创新能力的通用复合型高级工程技术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风景园林</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风景园林专业培养适应社会主义现代化建设需要，具备德、智、体、美全面发展，系统掌握景园规划理论知识与规划设计技能，熟悉城市规划与建筑设计相关知识，能在城市政府相关管理部门、风景园林设</w:t>
            </w:r>
            <w:r w:rsidRPr="00E32BF1">
              <w:rPr>
                <w:rFonts w:ascii="仿宋" w:hAnsi="仿宋" w:cs="仿宋" w:hint="eastAsia"/>
                <w:szCs w:val="24"/>
              </w:rPr>
              <w:lastRenderedPageBreak/>
              <w:t>计（风景园林及景观设计、园林建筑设计）科研单位、园林施工企业与房地产开发企业等从事园林管理、景园规划设计、城市规划设计、建筑设计等方面工作，具有创新能力的高级应用型工程技术人才。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lastRenderedPageBreak/>
              <w:t>城乡规划</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城乡规划专业培养适应社会主义现代化建设需要，具备德、智、体、美全面发展，系统掌握城乡规划理论知识与城乡规划专业技能，熟悉城乡规划相关知识，能在城市政府及城市规划相关管理部门、规划设计（城市规划设计、建筑设计与园林设计）部门、有关决策咨询机构与房地产开发等部门从事城市管理、城乡规划设计、建筑设计、城乡园林规划设计、房地产策划等方面工作的，具有创新能力的高级应用型工程技术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信息与计算科学</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本专业以社会和行业数据分析人才需求为导向，以数据分析技术和挖掘有效信息能力培养为主线，以培养在金融体系、企业管理、社会治理和搜索引擎等数据分析工作的高素质、复合型的应用人才为目标。</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高分子材料与工程</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培养德、智、体全面发展，具备高分子材料与工程专业基础知识，具有在高分子材料（含纺织纤维）的合成、改性、加工成型以及产品应用等领域从事科学研究、产品和工艺的技术革新、设备的改造及设计、产品性能分析和生产经营管理等工作能力的应用型高级专业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广告学</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本专业培养适应广告人才市场需求、熟悉品牌运作理论和实践、能在媒介广告部门、专业广告公司、市场调查及信息咨询行业和企事业单位等，独立从事广告策划创意、设计制作、市场营销策划、市场调查分析和广告经营管理工作的、具有创新思维与开拓能力的、综合性策略型广告专业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汉语言文学</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本专业培养具有一定的文艺理论素养和系统的汉语言文学知识，掌握现代社会所需要的写作与管理能力，能在新闻文艺出版部门、社区文化管理部门、高校科研机构和机关企事业单位及大中型企业从事文学评论、教学研究文化管理工作，以及宣传、行政、文秘方面管理工作的汉语言文学高级专门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法学</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本专业培养系统掌握法学基础理论知识和法律原理，熟悉我国法律法规，尤其是民商事、经济类法律法规；并掌握企业管理知识，能运用所学的法学理论与法律原理，分析实际案例，解决法律纠纷的复合型应用型法学人才。能在国家行政机关、公、检、法司法机关、律师事务所等法律服务机构、仲裁机构、企事业单位和社会团体，从事法律以及在金融、投资、证券业从事法务工作。</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汉语</w:t>
            </w:r>
            <w:r w:rsidRPr="00E32BF1">
              <w:rPr>
                <w:rFonts w:ascii="仿宋" w:hAnsi="仿宋" w:cs="仿宋" w:hint="eastAsia"/>
                <w:szCs w:val="24"/>
              </w:rPr>
              <w:lastRenderedPageBreak/>
              <w:t>国际教育</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lastRenderedPageBreak/>
              <w:t>本专业培养既具有汉语、英语及教育学等方面较为系统的理论知识和</w:t>
            </w:r>
            <w:r w:rsidRPr="00E32BF1">
              <w:rPr>
                <w:rFonts w:ascii="仿宋" w:hAnsi="仿宋" w:cs="仿宋" w:hint="eastAsia"/>
                <w:szCs w:val="24"/>
              </w:rPr>
              <w:lastRenderedPageBreak/>
              <w:t>专业技能，又有较高的行政管理能力和协调交际能力，毕业后能在各级各类学校、办学机构、中外教育交流项目等从事双语教学及对外汉语教学与推广，同时也能在政府机关、涉外企业、文化传播、外事外贸和旅游文化等部门从事中、英文翻译、双语应用、文化交流、涉外管理等工作的高级应用型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lastRenderedPageBreak/>
              <w:t>广播电视学</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本专业培养具备系统的新闻传播理论知识与广播电视专业技能、宽广的文化与科学知识，熟悉我国新闻、宣传政策法规，能在广播电视及其他新闻与宣传部门从事编辑、记者与管理等工作的广播电视新闻学高级专门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国际经济与贸易</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旨在培养掌握国际贸易理论和方法，能解决国际贸易实际问题的复合型应用人才。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工商管理</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具有较高外语和计算机使用能力、具有扎实的企业管理专业知识和沟通能力、适应基层管理岗位需要的管理人才。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市场营销</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旨在培养能从事营销策划、销售与管理实际工作的高级专门人才。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财务管理</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旨在培养熟悉财务、金融、会计等相关法规、掌握财务管理专业知识和实务操作技能的应用型专门人才。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公共事业管理</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旨在培养能胜任公共部门或企事业单位的人事、行政和文秘管理工作的应用型人才。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工程管理</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旨在培养具备管理学、经济学和土木工程技术基本知识的应用型工程管理人才。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金融工程</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旨在培养能从事金融产品的开发、定价及风险管理等相关工作的复合型金融人才。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电子商务</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培养具有现代商业素质和创新创业精神，扎实掌握经管及电商等专业知识，并能从事电子商务运营与管理的商务人才。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计算机科学与技术</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计算机科学与技术专业以工程化人才为培养目标，培养知识、能力、素质协调发展的、具有较好的自然科学和人文社会科学素养，具有计算机硬件、软件与应用等方面基本知识，有创新意识和研究基础，能在计算机应用、计算机网络与信息系统等领域从事研究、设计、开发等工作的高级应用型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自动化</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培养具有较好的自然科学、人文社会科学、管理科学素养，和外语综合应用能力，掌握自动控制工程、电力电子、运动控制或过程控制、</w:t>
            </w:r>
            <w:r w:rsidRPr="00E32BF1">
              <w:rPr>
                <w:rFonts w:ascii="仿宋" w:hAnsi="仿宋" w:cs="仿宋" w:hint="eastAsia"/>
                <w:szCs w:val="24"/>
              </w:rPr>
              <w:lastRenderedPageBreak/>
              <w:t>智能机器人控制、智能信息处理、计算机软硬件等方面的专业基础知识，具备解决自动控制技术问题的基本能力，具有较强的知识更新能力、创新意识和动手能力，可以到政府机关、学校、银行、高新技术公司等企事业单位从事控制和管理自动化系统的设计、开发、测试、部署、应用、管理和维护的，多层次、多规格的高级应用技术型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lastRenderedPageBreak/>
              <w:t>电子信息工程</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能适应科技发展和经济建设需要，具有较好的自然科学和人文社会科学素养，掌握电子技术和信息系统的基础知识，以学生发展能力素质需求为导向，实施个性化、复合化、国际化教育，培养会干事、会学习、会生活，能从事各类电子设备和信息系统，尤其是嵌入式系统的设计、制作、应用、维护和管理工作，能适应市场竞争并能为社会经济发展所用的高级工程应用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通信工程</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以社会和行业需求为导向制定培养计划，全方位多角度培养通信产业链所需人才，重点培养具有移动互联网实践能力的高级应用型人才。具体为培养具有较为扎实的自然科学基础知识，具有良好的人文社会科学、管理科学基础和外语综合能力，掌握通信基础原理、计算机网络与数据通信、</w:t>
            </w:r>
            <w:r w:rsidRPr="00E32BF1">
              <w:rPr>
                <w:rFonts w:ascii="仿宋" w:hAnsi="仿宋" w:cs="仿宋" w:hint="eastAsia"/>
                <w:szCs w:val="24"/>
              </w:rPr>
              <w:t>Android</w:t>
            </w:r>
            <w:r w:rsidRPr="00E32BF1">
              <w:rPr>
                <w:rFonts w:ascii="仿宋" w:hAnsi="仿宋" w:cs="仿宋" w:hint="eastAsia"/>
                <w:szCs w:val="24"/>
              </w:rPr>
              <w:t>系统等方面的专业基础知识，具有较强的知识更新能力、创新意识、动手能力和系统开发能力，可以到政府机关、学校、银行、高新技术公司等企事业单位从事</w:t>
            </w:r>
            <w:r w:rsidRPr="00E32BF1">
              <w:rPr>
                <w:rFonts w:ascii="仿宋" w:hAnsi="仿宋" w:cs="仿宋" w:hint="eastAsia"/>
                <w:szCs w:val="24"/>
              </w:rPr>
              <w:t>Android</w:t>
            </w:r>
            <w:r w:rsidRPr="00E32BF1">
              <w:rPr>
                <w:rFonts w:ascii="仿宋" w:hAnsi="仿宋" w:cs="仿宋" w:hint="eastAsia"/>
                <w:szCs w:val="24"/>
              </w:rPr>
              <w:t>系统开发和通信系统的开发、测试、部署、应用、管理、运行和维护的，多层次、多规格的高级应用型人才。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软件工程</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培养具有扎实软件工程基础理论和工程实践能力的高层次实用型、复合型软件工程技术和软件工程管理人才；以及熟悉测试工程管理、掌握软件缺陷管理、测试工具及测试技术，具备良好职业素养的软件测试技术专业高技能人才；及具有较强的企业级</w:t>
            </w:r>
            <w:proofErr w:type="spellStart"/>
            <w:r w:rsidRPr="00E32BF1">
              <w:rPr>
                <w:rFonts w:ascii="仿宋" w:hAnsi="仿宋" w:cs="仿宋" w:hint="eastAsia"/>
                <w:szCs w:val="24"/>
              </w:rPr>
              <w:t>JavaWeb</w:t>
            </w:r>
            <w:proofErr w:type="spellEnd"/>
            <w:r w:rsidRPr="00E32BF1">
              <w:rPr>
                <w:rFonts w:ascii="仿宋" w:hAnsi="仿宋" w:cs="仿宋" w:hint="eastAsia"/>
                <w:szCs w:val="24"/>
              </w:rPr>
              <w:t>网站开发能力，出色的</w:t>
            </w:r>
            <w:r w:rsidRPr="00E32BF1">
              <w:rPr>
                <w:rFonts w:ascii="仿宋" w:hAnsi="仿宋" w:cs="仿宋" w:hint="eastAsia"/>
                <w:szCs w:val="24"/>
              </w:rPr>
              <w:t>Web</w:t>
            </w:r>
            <w:r w:rsidRPr="00E32BF1">
              <w:rPr>
                <w:rFonts w:ascii="仿宋" w:hAnsi="仿宋" w:cs="仿宋" w:hint="eastAsia"/>
                <w:szCs w:val="24"/>
              </w:rPr>
              <w:t>前端和服务器端开发技术，网站性能优化等技术的人才。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旅游管理</w:t>
            </w:r>
            <w:r w:rsidRPr="00E32BF1">
              <w:rPr>
                <w:rFonts w:ascii="仿宋" w:hAnsi="仿宋" w:cs="仿宋" w:hint="eastAsia"/>
                <w:szCs w:val="24"/>
              </w:rPr>
              <w:t>(</w:t>
            </w:r>
            <w:r w:rsidRPr="00E32BF1">
              <w:rPr>
                <w:rFonts w:ascii="仿宋" w:hAnsi="仿宋" w:cs="仿宋" w:hint="eastAsia"/>
                <w:szCs w:val="24"/>
              </w:rPr>
              <w:t>外语复合</w:t>
            </w:r>
            <w:r w:rsidRPr="00E32BF1">
              <w:rPr>
                <w:rFonts w:ascii="仿宋" w:hAnsi="仿宋" w:cs="仿宋" w:hint="eastAsia"/>
                <w:szCs w:val="24"/>
              </w:rPr>
              <w:t>)</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本专业为适应浙江以及长三角地区旅游经济发展需要、以行业企业的最新需求和学生就业需要为根本依据、动力和出发点，培养掌握经济与管理的基本理论、旅游及休闲娱乐管理的专业知识和服务技能、良好的职业道德和意志品质、具有较强的市场观念和独立分析解决问题的能力、良好的创新能力和团队合作能力，出色的外语应用能力，能在政府旅游管理部门或其它部门从事行政管理工作，或能在现代旅游业、服务业及其相关企业从事经营管理工作，或能在有关教育机构从事教学工作的高素质应用型、外语复合型旅游创新人才。要求学生积极考取旅行社经营管理人员从业资格证或导游从业资格证等（如导游证、领队证、旅行社总经理资格证、旅游行业上岗证、旅游咨询师证、</w:t>
            </w:r>
            <w:r w:rsidRPr="00E32BF1">
              <w:rPr>
                <w:rFonts w:ascii="仿宋" w:hAnsi="仿宋" w:cs="仿宋" w:hint="eastAsia"/>
                <w:szCs w:val="24"/>
              </w:rPr>
              <w:lastRenderedPageBreak/>
              <w:t>英语</w:t>
            </w:r>
            <w:r w:rsidRPr="00E32BF1">
              <w:rPr>
                <w:rFonts w:ascii="仿宋" w:hAnsi="仿宋" w:cs="仿宋" w:hint="eastAsia"/>
                <w:szCs w:val="24"/>
              </w:rPr>
              <w:t>6</w:t>
            </w:r>
            <w:r w:rsidRPr="00E32BF1">
              <w:rPr>
                <w:rFonts w:ascii="仿宋" w:hAnsi="仿宋" w:cs="仿宋" w:hint="eastAsia"/>
                <w:szCs w:val="24"/>
              </w:rPr>
              <w:t>级证书等）。</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lastRenderedPageBreak/>
              <w:t>旅游管理</w:t>
            </w:r>
            <w:r w:rsidRPr="00E32BF1">
              <w:rPr>
                <w:rFonts w:ascii="仿宋" w:hAnsi="仿宋" w:cs="仿宋" w:hint="eastAsia"/>
                <w:szCs w:val="24"/>
              </w:rPr>
              <w:t>(</w:t>
            </w:r>
            <w:r w:rsidRPr="00E32BF1">
              <w:rPr>
                <w:rFonts w:ascii="仿宋" w:hAnsi="仿宋" w:cs="仿宋" w:hint="eastAsia"/>
                <w:szCs w:val="24"/>
              </w:rPr>
              <w:t>电子商务复合</w:t>
            </w:r>
            <w:r w:rsidRPr="00E32BF1">
              <w:rPr>
                <w:rFonts w:ascii="仿宋" w:hAnsi="仿宋" w:cs="仿宋" w:hint="eastAsia"/>
                <w:szCs w:val="24"/>
              </w:rPr>
              <w:t>)</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本专业为适应浙江以及长三角地区旅游经济发展需要，依托浙江省旅游龙头企业“浙江省中国旅行社集团有限公司”等省内多家大型旅游企业的实践教学平台，以行业企业的最新需求和学生就业需要为根本依据、动力和出发点，通过创新的“校企联盟互动式”培养模式，“零距离”培养掌握经济与管理的基本理论、旅游及休闲娱乐管理的专业知识和服务技能、良好的职业道德和意志品质、具有较强的市场观念和独立分析解决问题的能力、良好的创新能力和团队合作能力，出色的旅游电子商务应用能力，能在政府旅游管理部门或其它部门从事行政管理工作，或能在现代旅游业、服务业及其相关企业从事经营管理工作，或能在有关教育机构从事教学工作的高素质应用型、电子商务复合型旅游创新人才。要求学生积极考取旅游行业相关从业资格证（如导游（领队）证、旅行社计调证、旅行社总经理资格证、旅游咨询师证、其他旅游行业上岗证、电子商务类职业资格证书，英语四、六级证书、计算机二级证书等等）。</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酒店管理</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本专业为适应浙江以及长三角地区旅游经济发展需要、以行业企业的最新需求和学生就业需要为根本依据、动力和出发点，培养掌握经济与管理的基本理论、酒店管理的专业知识和服务技能、良好的职业道德和意志品质、具有较强的市场观念和独立分析解决问题的能力、良好的创新能力和团队合作能力，能在政府旅游管理部门或其它部门从事行政管理工作，在现代酒店业以及其相关企事业从事经营管理工作，或在有关教育机构从事教学工作的高素质的应用型的创新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环境设计</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环境设计专业培养适应社会主义现代化建设需要，具备德、智、体、美全面发展，系统掌握环境景观设计技能，熟悉园林与景观设计相关知识，能在城市政府相关管理部门、环境景观设计（</w:t>
            </w:r>
            <w:r w:rsidRPr="00E32BF1">
              <w:rPr>
                <w:rFonts w:ascii="仿宋" w:hAnsi="仿宋" w:cs="仿宋" w:hint="eastAsia"/>
                <w:szCs w:val="24"/>
              </w:rPr>
              <w:t xml:space="preserve"> </w:t>
            </w:r>
            <w:r w:rsidRPr="00E32BF1">
              <w:rPr>
                <w:rFonts w:ascii="仿宋" w:hAnsi="仿宋" w:cs="仿宋" w:hint="eastAsia"/>
                <w:szCs w:val="24"/>
              </w:rPr>
              <w:t>景观设计、园林建筑设计）科研单位、园林施工企业与房地产开发企业等从事景观设计管理、景园规划设计、城市设计等方面工作，具有创新能力的高级应用型艺术设计人才。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工业设计</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培养具备工业设计的基础理论、知识与应用创新能力，掌握工业设计的基本技能，进行工业产品造型的开发与设计、管理以及科学研究的应用型高级专门人才。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产品设计</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本专业培养德、智、体全面发展，具备产品设计专业基础知识，达到本阶段所需的专业创新能力和实际操作能力，具有从事产品设计与开发以及设计管理能力的复合型人才。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动画</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本专业培养德、智、体全面发展，具备动画专业基础知识，达到本阶</w:t>
            </w:r>
            <w:r w:rsidRPr="00E32BF1">
              <w:rPr>
                <w:rFonts w:ascii="仿宋" w:hAnsi="仿宋" w:cs="仿宋" w:hint="eastAsia"/>
                <w:szCs w:val="24"/>
              </w:rPr>
              <w:lastRenderedPageBreak/>
              <w:t>段所需的专业创新能力和实际操作能力，具有动画设计及管理能力的功能性动画人才。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lastRenderedPageBreak/>
              <w:t>英语</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培养面向</w:t>
            </w:r>
            <w:r w:rsidRPr="00E32BF1">
              <w:rPr>
                <w:rFonts w:ascii="仿宋" w:hAnsi="仿宋" w:cs="仿宋" w:hint="eastAsia"/>
                <w:szCs w:val="24"/>
              </w:rPr>
              <w:t>21</w:t>
            </w:r>
            <w:r w:rsidRPr="00E32BF1">
              <w:rPr>
                <w:rFonts w:ascii="仿宋" w:hAnsi="仿宋" w:cs="仿宋" w:hint="eastAsia"/>
                <w:szCs w:val="24"/>
              </w:rPr>
              <w:t>世纪国际化网络化的知识经济时代，德智体全面发展，具有扎实的英语语言基础，较宽泛的科学以及计算机应用能力，能在外事、经贸、文化、新闻、出版、教育、科研、旅游等部门从事翻译、管理、研究、教学、文秘等工作的高级复合型英语人才。</w:t>
            </w:r>
          </w:p>
        </w:tc>
      </w:tr>
      <w:tr w:rsidR="00D92557" w:rsidRPr="00E32BF1" w:rsidTr="00E32BF1">
        <w:trPr>
          <w:trHeight w:val="285"/>
        </w:trPr>
        <w:tc>
          <w:tcPr>
            <w:tcW w:w="762"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日语</w:t>
            </w:r>
          </w:p>
        </w:tc>
        <w:tc>
          <w:tcPr>
            <w:tcW w:w="7534" w:type="dxa"/>
            <w:shd w:val="clear" w:color="auto" w:fill="auto"/>
          </w:tcPr>
          <w:p w:rsidR="00D92557" w:rsidRPr="00E32BF1" w:rsidRDefault="00D92557" w:rsidP="007B6FDF">
            <w:pPr>
              <w:rPr>
                <w:rFonts w:ascii="仿宋" w:hAnsi="仿宋" w:cs="仿宋"/>
                <w:szCs w:val="24"/>
              </w:rPr>
            </w:pPr>
            <w:r w:rsidRPr="00E32BF1">
              <w:rPr>
                <w:rFonts w:ascii="仿宋" w:hAnsi="仿宋" w:cs="仿宋" w:hint="eastAsia"/>
                <w:szCs w:val="24"/>
              </w:rPr>
              <w:t>遵循“强化基础、加强应用、提高素质、注重能力”的思路，培养满足地方经济建设和社会发展需要的，具有创新意识和实践能力的日语专业应用型人才。经专业学习，使学生具有扎实的日语语言基础、较强的语言应用能力和比较宽广的科学文化知识及计算机应用能力，具有宽广的知识面、良好的心理素质、较强的专业技能，具有较强的理解能力、应对能力和表达能力。能胜任在日企、合资企业、外贸、外事、旅游、出版、新闻、金融、教学等领域担任译员、业务员、基础日语教员等方面的工作，也可赴国内外高校继续深造，攻读文、史、经、哲、法等学科的硕博士学位。</w:t>
            </w:r>
          </w:p>
        </w:tc>
      </w:tr>
    </w:tbl>
    <w:p w:rsidR="00E50F18" w:rsidRDefault="00296DAA">
      <w:pPr>
        <w:pStyle w:val="2"/>
      </w:pPr>
      <w:bookmarkStart w:id="26" w:name="_Toc531348192"/>
      <w:r>
        <w:rPr>
          <w:rFonts w:hint="eastAsia"/>
        </w:rPr>
        <w:t>（二）</w:t>
      </w:r>
      <w:r w:rsidR="003633F4" w:rsidRPr="003633F4">
        <w:rPr>
          <w:rFonts w:hint="eastAsia"/>
        </w:rPr>
        <w:t>教学条件</w:t>
      </w:r>
      <w:bookmarkEnd w:id="26"/>
    </w:p>
    <w:p w:rsidR="003633F4" w:rsidRPr="003633F4" w:rsidRDefault="003633F4" w:rsidP="00DC2CA9">
      <w:pPr>
        <w:ind w:firstLineChars="200" w:firstLine="480"/>
      </w:pPr>
      <w:r w:rsidRPr="003633F4">
        <w:rPr>
          <w:rFonts w:hint="eastAsia"/>
        </w:rPr>
        <w:t>为提高教学效果，保证教学质量，截止</w:t>
      </w:r>
      <w:r w:rsidRPr="003633F4">
        <w:rPr>
          <w:rFonts w:hint="eastAsia"/>
        </w:rPr>
        <w:t>2017</w:t>
      </w:r>
      <w:r w:rsidRPr="003633F4">
        <w:rPr>
          <w:rFonts w:hint="eastAsia"/>
        </w:rPr>
        <w:t>年学院先后建成</w:t>
      </w:r>
      <w:r w:rsidRPr="003633F4">
        <w:rPr>
          <w:rFonts w:hint="eastAsia"/>
        </w:rPr>
        <w:t>8</w:t>
      </w:r>
      <w:r w:rsidRPr="003633F4">
        <w:rPr>
          <w:rFonts w:hint="eastAsia"/>
        </w:rPr>
        <w:t>个实验中心，下设</w:t>
      </w:r>
      <w:r w:rsidRPr="003633F4">
        <w:rPr>
          <w:rFonts w:hint="eastAsia"/>
        </w:rPr>
        <w:t>158</w:t>
      </w:r>
      <w:r w:rsidRPr="003633F4">
        <w:rPr>
          <w:rFonts w:hint="eastAsia"/>
        </w:rPr>
        <w:t>个实验室，其中省级实验教学示范中心</w:t>
      </w:r>
      <w:r w:rsidRPr="003633F4">
        <w:rPr>
          <w:rFonts w:hint="eastAsia"/>
        </w:rPr>
        <w:t>1</w:t>
      </w:r>
      <w:r w:rsidRPr="003633F4">
        <w:rPr>
          <w:rFonts w:hint="eastAsia"/>
        </w:rPr>
        <w:t>个，绍兴市实验教学示范中心</w:t>
      </w:r>
      <w:r w:rsidRPr="003633F4">
        <w:rPr>
          <w:rFonts w:hint="eastAsia"/>
        </w:rPr>
        <w:t>5</w:t>
      </w:r>
      <w:r w:rsidRPr="003633F4">
        <w:rPr>
          <w:rFonts w:hint="eastAsia"/>
        </w:rPr>
        <w:t>个，专职实验技术人员</w:t>
      </w:r>
      <w:r w:rsidRPr="003633F4">
        <w:rPr>
          <w:rFonts w:hint="eastAsia"/>
        </w:rPr>
        <w:t>40</w:t>
      </w:r>
      <w:r w:rsidRPr="003633F4">
        <w:rPr>
          <w:rFonts w:hint="eastAsia"/>
        </w:rPr>
        <w:t>名。</w:t>
      </w:r>
    </w:p>
    <w:p w:rsidR="003633F4" w:rsidRPr="00E32BF1" w:rsidRDefault="00232803" w:rsidP="00232803">
      <w:pPr>
        <w:pStyle w:val="a3"/>
        <w:rPr>
          <w:rFonts w:ascii="Calibri" w:hAnsi="Calibri"/>
          <w:szCs w:val="22"/>
        </w:rPr>
      </w:pPr>
      <w:r>
        <w:rPr>
          <w:rFonts w:hint="eastAsia"/>
        </w:rPr>
        <w:t>表</w:t>
      </w:r>
      <w:r>
        <w:rPr>
          <w:rFonts w:hint="eastAsia"/>
        </w:rPr>
        <w:t xml:space="preserve"> </w:t>
      </w:r>
      <w:r w:rsidR="006202FC">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rsidR="006202FC">
        <w:fldChar w:fldCharType="separate"/>
      </w:r>
      <w:r>
        <w:rPr>
          <w:noProof/>
        </w:rPr>
        <w:t>10</w:t>
      </w:r>
      <w:r w:rsidR="006202FC">
        <w:fldChar w:fldCharType="end"/>
      </w:r>
      <w:r>
        <w:rPr>
          <w:rFonts w:hint="eastAsia"/>
        </w:rPr>
        <w:t xml:space="preserve"> </w:t>
      </w:r>
      <w:r w:rsidR="003633F4" w:rsidRPr="00E32BF1">
        <w:rPr>
          <w:rFonts w:ascii="Calibri" w:hAnsi="Calibri" w:hint="eastAsia"/>
          <w:szCs w:val="22"/>
        </w:rPr>
        <w:t>实验教学示范中心一览表</w:t>
      </w:r>
    </w:p>
    <w:tbl>
      <w:tblPr>
        <w:tblW w:w="88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67"/>
        <w:gridCol w:w="3363"/>
        <w:gridCol w:w="4610"/>
      </w:tblGrid>
      <w:tr w:rsidR="003633F4" w:rsidRPr="00E32BF1" w:rsidTr="00E32BF1">
        <w:trPr>
          <w:trHeight w:val="369"/>
        </w:trPr>
        <w:tc>
          <w:tcPr>
            <w:tcW w:w="867" w:type="dxa"/>
            <w:shd w:val="clear" w:color="auto" w:fill="auto"/>
          </w:tcPr>
          <w:p w:rsidR="003633F4" w:rsidRPr="00E32BF1" w:rsidRDefault="003633F4" w:rsidP="00E32BF1">
            <w:pPr>
              <w:widowControl/>
              <w:spacing w:line="360" w:lineRule="auto"/>
              <w:jc w:val="center"/>
              <w:rPr>
                <w:rFonts w:ascii="宋体" w:hAnsi="宋体" w:cs="仿宋"/>
                <w:b/>
                <w:bCs/>
                <w:szCs w:val="24"/>
              </w:rPr>
            </w:pPr>
            <w:r w:rsidRPr="00E32BF1">
              <w:rPr>
                <w:rFonts w:ascii="宋体" w:hAnsi="宋体" w:cs="仿宋" w:hint="eastAsia"/>
                <w:b/>
                <w:bCs/>
                <w:szCs w:val="24"/>
              </w:rPr>
              <w:t>序号</w:t>
            </w:r>
          </w:p>
        </w:tc>
        <w:tc>
          <w:tcPr>
            <w:tcW w:w="3363" w:type="dxa"/>
            <w:shd w:val="clear" w:color="auto" w:fill="auto"/>
          </w:tcPr>
          <w:p w:rsidR="003633F4" w:rsidRPr="00E32BF1" w:rsidRDefault="003633F4" w:rsidP="00E32BF1">
            <w:pPr>
              <w:widowControl/>
              <w:spacing w:line="360" w:lineRule="auto"/>
              <w:jc w:val="center"/>
              <w:rPr>
                <w:rFonts w:ascii="宋体" w:hAnsi="宋体" w:cs="仿宋"/>
                <w:b/>
                <w:bCs/>
                <w:szCs w:val="24"/>
              </w:rPr>
            </w:pPr>
            <w:r w:rsidRPr="00E32BF1">
              <w:rPr>
                <w:rFonts w:ascii="宋体" w:hAnsi="宋体" w:cs="仿宋" w:hint="eastAsia"/>
                <w:b/>
                <w:bCs/>
                <w:szCs w:val="24"/>
              </w:rPr>
              <w:t>中心类别</w:t>
            </w:r>
          </w:p>
        </w:tc>
        <w:tc>
          <w:tcPr>
            <w:tcW w:w="4610" w:type="dxa"/>
            <w:shd w:val="clear" w:color="auto" w:fill="auto"/>
          </w:tcPr>
          <w:p w:rsidR="003633F4" w:rsidRPr="00E32BF1" w:rsidRDefault="003633F4" w:rsidP="00E32BF1">
            <w:pPr>
              <w:widowControl/>
              <w:spacing w:line="360" w:lineRule="auto"/>
              <w:jc w:val="center"/>
              <w:rPr>
                <w:rFonts w:ascii="宋体" w:hAnsi="宋体" w:cs="仿宋"/>
                <w:b/>
                <w:bCs/>
                <w:szCs w:val="24"/>
              </w:rPr>
            </w:pPr>
            <w:r w:rsidRPr="00E32BF1">
              <w:rPr>
                <w:rFonts w:ascii="宋体" w:hAnsi="宋体" w:cs="仿宋" w:hint="eastAsia"/>
                <w:b/>
                <w:bCs/>
                <w:szCs w:val="24"/>
              </w:rPr>
              <w:t>中心名称</w:t>
            </w:r>
          </w:p>
        </w:tc>
      </w:tr>
      <w:tr w:rsidR="003633F4" w:rsidRPr="00E32BF1" w:rsidTr="00E32BF1">
        <w:trPr>
          <w:trHeight w:val="369"/>
        </w:trPr>
        <w:tc>
          <w:tcPr>
            <w:tcW w:w="867" w:type="dxa"/>
            <w:shd w:val="clear" w:color="auto" w:fill="auto"/>
          </w:tcPr>
          <w:p w:rsidR="003633F4" w:rsidRPr="00E32BF1" w:rsidRDefault="003633F4" w:rsidP="00E32BF1">
            <w:pPr>
              <w:widowControl/>
              <w:spacing w:line="360" w:lineRule="auto"/>
              <w:ind w:firstLineChars="200" w:firstLine="480"/>
              <w:jc w:val="left"/>
              <w:rPr>
                <w:rFonts w:ascii="宋体" w:hAnsi="宋体" w:cs="仿宋"/>
                <w:bCs/>
                <w:szCs w:val="24"/>
              </w:rPr>
            </w:pPr>
            <w:r w:rsidRPr="00E32BF1">
              <w:rPr>
                <w:rFonts w:ascii="宋体" w:hAnsi="宋体" w:cs="仿宋" w:hint="eastAsia"/>
                <w:bCs/>
                <w:szCs w:val="24"/>
              </w:rPr>
              <w:t>1</w:t>
            </w:r>
          </w:p>
        </w:tc>
        <w:tc>
          <w:tcPr>
            <w:tcW w:w="3363" w:type="dxa"/>
            <w:shd w:val="clear" w:color="auto" w:fill="auto"/>
          </w:tcPr>
          <w:p w:rsidR="003633F4" w:rsidRPr="00E32BF1" w:rsidRDefault="003633F4" w:rsidP="00E32BF1">
            <w:pPr>
              <w:widowControl/>
              <w:spacing w:line="360" w:lineRule="auto"/>
              <w:ind w:firstLineChars="200" w:firstLine="480"/>
              <w:jc w:val="left"/>
              <w:rPr>
                <w:rFonts w:ascii="宋体" w:hAnsi="宋体" w:cs="仿宋"/>
                <w:bCs/>
                <w:szCs w:val="24"/>
              </w:rPr>
            </w:pPr>
            <w:r w:rsidRPr="00E32BF1">
              <w:rPr>
                <w:rFonts w:ascii="宋体" w:hAnsi="宋体" w:cs="仿宋" w:hint="eastAsia"/>
                <w:bCs/>
                <w:szCs w:val="24"/>
              </w:rPr>
              <w:t>省级实验教学示范中心</w:t>
            </w:r>
          </w:p>
        </w:tc>
        <w:tc>
          <w:tcPr>
            <w:tcW w:w="4610" w:type="dxa"/>
            <w:shd w:val="clear" w:color="auto" w:fill="auto"/>
          </w:tcPr>
          <w:p w:rsidR="003633F4" w:rsidRPr="00E32BF1" w:rsidRDefault="003633F4" w:rsidP="00E32BF1">
            <w:pPr>
              <w:widowControl/>
              <w:spacing w:line="360" w:lineRule="auto"/>
              <w:ind w:firstLineChars="200" w:firstLine="480"/>
              <w:jc w:val="left"/>
              <w:rPr>
                <w:rFonts w:ascii="宋体" w:hAnsi="宋体" w:cs="仿宋"/>
                <w:bCs/>
                <w:szCs w:val="24"/>
              </w:rPr>
            </w:pPr>
            <w:r w:rsidRPr="00E32BF1">
              <w:rPr>
                <w:rFonts w:ascii="宋体" w:hAnsi="宋体" w:cs="仿宋" w:hint="eastAsia"/>
                <w:bCs/>
                <w:szCs w:val="24"/>
              </w:rPr>
              <w:t>机械工程省级实验教学中心</w:t>
            </w:r>
          </w:p>
        </w:tc>
      </w:tr>
      <w:tr w:rsidR="003633F4" w:rsidRPr="00E32BF1" w:rsidTr="00E32BF1">
        <w:trPr>
          <w:trHeight w:val="369"/>
        </w:trPr>
        <w:tc>
          <w:tcPr>
            <w:tcW w:w="867" w:type="dxa"/>
            <w:shd w:val="clear" w:color="auto" w:fill="auto"/>
          </w:tcPr>
          <w:p w:rsidR="003633F4" w:rsidRPr="00E32BF1" w:rsidRDefault="003633F4" w:rsidP="00E32BF1">
            <w:pPr>
              <w:widowControl/>
              <w:spacing w:line="360" w:lineRule="auto"/>
              <w:ind w:firstLineChars="200" w:firstLine="480"/>
              <w:jc w:val="left"/>
              <w:rPr>
                <w:rFonts w:ascii="宋体" w:hAnsi="宋体" w:cs="仿宋"/>
                <w:bCs/>
                <w:szCs w:val="24"/>
              </w:rPr>
            </w:pPr>
            <w:r w:rsidRPr="00E32BF1">
              <w:rPr>
                <w:rFonts w:ascii="宋体" w:hAnsi="宋体" w:cs="仿宋" w:hint="eastAsia"/>
                <w:bCs/>
                <w:szCs w:val="24"/>
              </w:rPr>
              <w:t>2</w:t>
            </w:r>
          </w:p>
        </w:tc>
        <w:tc>
          <w:tcPr>
            <w:tcW w:w="3363" w:type="dxa"/>
            <w:shd w:val="clear" w:color="auto" w:fill="auto"/>
          </w:tcPr>
          <w:p w:rsidR="003633F4" w:rsidRPr="00E32BF1" w:rsidRDefault="003633F4" w:rsidP="00E32BF1">
            <w:pPr>
              <w:widowControl/>
              <w:spacing w:line="360" w:lineRule="auto"/>
              <w:ind w:firstLineChars="200" w:firstLine="480"/>
              <w:jc w:val="left"/>
              <w:rPr>
                <w:rFonts w:ascii="宋体" w:hAnsi="宋体" w:cs="仿宋"/>
                <w:bCs/>
                <w:szCs w:val="24"/>
              </w:rPr>
            </w:pPr>
            <w:r w:rsidRPr="00E32BF1">
              <w:rPr>
                <w:rFonts w:ascii="宋体" w:hAnsi="宋体" w:cs="仿宋" w:hint="eastAsia"/>
                <w:bCs/>
                <w:szCs w:val="24"/>
              </w:rPr>
              <w:t>市级实验教学示范中心</w:t>
            </w:r>
          </w:p>
        </w:tc>
        <w:tc>
          <w:tcPr>
            <w:tcW w:w="4610" w:type="dxa"/>
            <w:shd w:val="clear" w:color="auto" w:fill="auto"/>
          </w:tcPr>
          <w:p w:rsidR="003633F4" w:rsidRPr="00E32BF1" w:rsidRDefault="003633F4" w:rsidP="00E32BF1">
            <w:pPr>
              <w:widowControl/>
              <w:spacing w:line="360" w:lineRule="auto"/>
              <w:ind w:firstLineChars="200" w:firstLine="480"/>
              <w:jc w:val="left"/>
              <w:rPr>
                <w:rFonts w:ascii="宋体" w:hAnsi="宋体" w:cs="仿宋"/>
                <w:bCs/>
                <w:szCs w:val="24"/>
              </w:rPr>
            </w:pPr>
            <w:r w:rsidRPr="00E32BF1">
              <w:rPr>
                <w:rFonts w:ascii="宋体" w:hAnsi="宋体" w:cs="仿宋" w:hint="eastAsia"/>
                <w:bCs/>
                <w:szCs w:val="24"/>
              </w:rPr>
              <w:t>信息工程实验中心</w:t>
            </w:r>
          </w:p>
        </w:tc>
      </w:tr>
      <w:tr w:rsidR="003633F4" w:rsidRPr="00E32BF1" w:rsidTr="00E32BF1">
        <w:trPr>
          <w:trHeight w:val="369"/>
        </w:trPr>
        <w:tc>
          <w:tcPr>
            <w:tcW w:w="867" w:type="dxa"/>
            <w:shd w:val="clear" w:color="auto" w:fill="auto"/>
          </w:tcPr>
          <w:p w:rsidR="003633F4" w:rsidRPr="00E32BF1" w:rsidRDefault="003633F4" w:rsidP="00E32BF1">
            <w:pPr>
              <w:widowControl/>
              <w:spacing w:line="360" w:lineRule="auto"/>
              <w:ind w:firstLineChars="200" w:firstLine="480"/>
              <w:jc w:val="left"/>
              <w:rPr>
                <w:rFonts w:ascii="宋体" w:hAnsi="宋体" w:cs="仿宋"/>
                <w:bCs/>
                <w:szCs w:val="24"/>
              </w:rPr>
            </w:pPr>
            <w:r w:rsidRPr="00E32BF1">
              <w:rPr>
                <w:rFonts w:ascii="宋体" w:hAnsi="宋体" w:cs="仿宋" w:hint="eastAsia"/>
                <w:bCs/>
                <w:szCs w:val="24"/>
              </w:rPr>
              <w:t>3</w:t>
            </w:r>
          </w:p>
        </w:tc>
        <w:tc>
          <w:tcPr>
            <w:tcW w:w="3363" w:type="dxa"/>
            <w:shd w:val="clear" w:color="auto" w:fill="auto"/>
          </w:tcPr>
          <w:p w:rsidR="003633F4" w:rsidRPr="00E32BF1" w:rsidRDefault="003633F4" w:rsidP="00E32BF1">
            <w:pPr>
              <w:widowControl/>
              <w:spacing w:line="360" w:lineRule="auto"/>
              <w:ind w:firstLineChars="200" w:firstLine="480"/>
              <w:jc w:val="left"/>
              <w:rPr>
                <w:rFonts w:ascii="宋体" w:hAnsi="宋体" w:cs="仿宋"/>
                <w:bCs/>
                <w:szCs w:val="24"/>
              </w:rPr>
            </w:pPr>
            <w:r w:rsidRPr="00E32BF1">
              <w:rPr>
                <w:rFonts w:ascii="宋体" w:hAnsi="宋体" w:cs="仿宋" w:hint="eastAsia"/>
                <w:bCs/>
                <w:szCs w:val="24"/>
              </w:rPr>
              <w:t>市级实验教学示范中心</w:t>
            </w:r>
          </w:p>
        </w:tc>
        <w:tc>
          <w:tcPr>
            <w:tcW w:w="4610" w:type="dxa"/>
            <w:shd w:val="clear" w:color="auto" w:fill="auto"/>
          </w:tcPr>
          <w:p w:rsidR="003633F4" w:rsidRPr="00E32BF1" w:rsidRDefault="003633F4" w:rsidP="00E32BF1">
            <w:pPr>
              <w:widowControl/>
              <w:spacing w:line="360" w:lineRule="auto"/>
              <w:ind w:firstLineChars="200" w:firstLine="480"/>
              <w:jc w:val="left"/>
              <w:rPr>
                <w:rFonts w:ascii="宋体" w:hAnsi="宋体" w:cs="仿宋"/>
                <w:bCs/>
                <w:szCs w:val="24"/>
              </w:rPr>
            </w:pPr>
            <w:r w:rsidRPr="00E32BF1">
              <w:rPr>
                <w:rFonts w:ascii="宋体" w:hAnsi="宋体" w:cs="仿宋" w:hint="eastAsia"/>
                <w:bCs/>
                <w:szCs w:val="24"/>
              </w:rPr>
              <w:t>数字媒体联合实验教学中心</w:t>
            </w:r>
          </w:p>
        </w:tc>
      </w:tr>
      <w:tr w:rsidR="003633F4" w:rsidRPr="00E32BF1" w:rsidTr="00E32BF1">
        <w:trPr>
          <w:trHeight w:val="369"/>
        </w:trPr>
        <w:tc>
          <w:tcPr>
            <w:tcW w:w="867" w:type="dxa"/>
            <w:shd w:val="clear" w:color="auto" w:fill="auto"/>
          </w:tcPr>
          <w:p w:rsidR="003633F4" w:rsidRPr="00E32BF1" w:rsidRDefault="003633F4" w:rsidP="00E32BF1">
            <w:pPr>
              <w:widowControl/>
              <w:spacing w:line="360" w:lineRule="auto"/>
              <w:ind w:firstLineChars="200" w:firstLine="480"/>
              <w:jc w:val="left"/>
              <w:rPr>
                <w:rFonts w:ascii="宋体" w:hAnsi="宋体" w:cs="仿宋"/>
                <w:bCs/>
                <w:szCs w:val="24"/>
              </w:rPr>
            </w:pPr>
            <w:r w:rsidRPr="00E32BF1">
              <w:rPr>
                <w:rFonts w:ascii="宋体" w:hAnsi="宋体" w:cs="仿宋" w:hint="eastAsia"/>
                <w:bCs/>
                <w:szCs w:val="24"/>
              </w:rPr>
              <w:t>4</w:t>
            </w:r>
          </w:p>
        </w:tc>
        <w:tc>
          <w:tcPr>
            <w:tcW w:w="3363" w:type="dxa"/>
            <w:shd w:val="clear" w:color="auto" w:fill="auto"/>
          </w:tcPr>
          <w:p w:rsidR="003633F4" w:rsidRPr="00E32BF1" w:rsidRDefault="003633F4" w:rsidP="00E32BF1">
            <w:pPr>
              <w:widowControl/>
              <w:spacing w:line="360" w:lineRule="auto"/>
              <w:ind w:firstLineChars="200" w:firstLine="480"/>
              <w:jc w:val="left"/>
              <w:rPr>
                <w:rFonts w:ascii="宋体" w:hAnsi="宋体" w:cs="仿宋"/>
                <w:bCs/>
                <w:szCs w:val="24"/>
              </w:rPr>
            </w:pPr>
            <w:r w:rsidRPr="00E32BF1">
              <w:rPr>
                <w:rFonts w:ascii="宋体" w:hAnsi="宋体" w:cs="仿宋" w:hint="eastAsia"/>
                <w:bCs/>
                <w:szCs w:val="24"/>
              </w:rPr>
              <w:t>市级实验教学示范中心</w:t>
            </w:r>
          </w:p>
        </w:tc>
        <w:tc>
          <w:tcPr>
            <w:tcW w:w="4610" w:type="dxa"/>
            <w:shd w:val="clear" w:color="auto" w:fill="auto"/>
          </w:tcPr>
          <w:p w:rsidR="003633F4" w:rsidRPr="00E32BF1" w:rsidRDefault="003633F4" w:rsidP="00E32BF1">
            <w:pPr>
              <w:widowControl/>
              <w:spacing w:line="360" w:lineRule="auto"/>
              <w:ind w:firstLineChars="200" w:firstLine="480"/>
              <w:jc w:val="left"/>
              <w:rPr>
                <w:rFonts w:ascii="宋体" w:hAnsi="宋体" w:cs="仿宋"/>
                <w:bCs/>
                <w:szCs w:val="24"/>
              </w:rPr>
            </w:pPr>
            <w:r w:rsidRPr="00E32BF1">
              <w:rPr>
                <w:rFonts w:ascii="宋体" w:hAnsi="宋体" w:cs="仿宋" w:hint="eastAsia"/>
                <w:bCs/>
                <w:szCs w:val="24"/>
              </w:rPr>
              <w:t>建筑实训中心</w:t>
            </w:r>
          </w:p>
        </w:tc>
      </w:tr>
      <w:tr w:rsidR="003633F4" w:rsidRPr="00E32BF1" w:rsidTr="00E32BF1">
        <w:trPr>
          <w:trHeight w:val="369"/>
        </w:trPr>
        <w:tc>
          <w:tcPr>
            <w:tcW w:w="867" w:type="dxa"/>
            <w:shd w:val="clear" w:color="auto" w:fill="auto"/>
          </w:tcPr>
          <w:p w:rsidR="003633F4" w:rsidRPr="00E32BF1" w:rsidRDefault="003633F4" w:rsidP="00E32BF1">
            <w:pPr>
              <w:widowControl/>
              <w:spacing w:line="360" w:lineRule="auto"/>
              <w:ind w:firstLineChars="200" w:firstLine="480"/>
              <w:jc w:val="left"/>
              <w:rPr>
                <w:rFonts w:ascii="宋体" w:hAnsi="宋体" w:cs="仿宋"/>
                <w:bCs/>
                <w:szCs w:val="24"/>
              </w:rPr>
            </w:pPr>
            <w:r w:rsidRPr="00E32BF1">
              <w:rPr>
                <w:rFonts w:ascii="宋体" w:hAnsi="宋体" w:cs="仿宋" w:hint="eastAsia"/>
                <w:bCs/>
                <w:szCs w:val="24"/>
              </w:rPr>
              <w:t>5</w:t>
            </w:r>
          </w:p>
        </w:tc>
        <w:tc>
          <w:tcPr>
            <w:tcW w:w="3363" w:type="dxa"/>
            <w:shd w:val="clear" w:color="auto" w:fill="auto"/>
          </w:tcPr>
          <w:p w:rsidR="003633F4" w:rsidRPr="00E32BF1" w:rsidRDefault="003633F4" w:rsidP="00E32BF1">
            <w:pPr>
              <w:widowControl/>
              <w:spacing w:line="360" w:lineRule="auto"/>
              <w:ind w:firstLineChars="200" w:firstLine="480"/>
              <w:jc w:val="left"/>
              <w:rPr>
                <w:rFonts w:ascii="宋体" w:hAnsi="宋体" w:cs="仿宋"/>
                <w:bCs/>
                <w:szCs w:val="24"/>
              </w:rPr>
            </w:pPr>
            <w:r w:rsidRPr="00E32BF1">
              <w:rPr>
                <w:rFonts w:ascii="宋体" w:hAnsi="宋体" w:cs="仿宋" w:hint="eastAsia"/>
                <w:bCs/>
                <w:szCs w:val="24"/>
              </w:rPr>
              <w:t>市级实验教学示范中心</w:t>
            </w:r>
          </w:p>
        </w:tc>
        <w:tc>
          <w:tcPr>
            <w:tcW w:w="4610" w:type="dxa"/>
            <w:shd w:val="clear" w:color="auto" w:fill="auto"/>
          </w:tcPr>
          <w:p w:rsidR="003633F4" w:rsidRPr="00E32BF1" w:rsidRDefault="003633F4" w:rsidP="00E32BF1">
            <w:pPr>
              <w:widowControl/>
              <w:spacing w:line="360" w:lineRule="auto"/>
              <w:ind w:firstLineChars="200" w:firstLine="480"/>
              <w:jc w:val="left"/>
              <w:rPr>
                <w:rFonts w:ascii="宋体" w:hAnsi="宋体" w:cs="仿宋"/>
                <w:bCs/>
                <w:szCs w:val="24"/>
              </w:rPr>
            </w:pPr>
            <w:r w:rsidRPr="00E32BF1">
              <w:rPr>
                <w:rFonts w:ascii="宋体" w:hAnsi="宋体" w:cs="仿宋" w:hint="eastAsia"/>
                <w:bCs/>
                <w:szCs w:val="24"/>
              </w:rPr>
              <w:t>色彩图像设计实训基地</w:t>
            </w:r>
          </w:p>
        </w:tc>
      </w:tr>
      <w:tr w:rsidR="003633F4" w:rsidRPr="00E32BF1" w:rsidTr="00E32BF1">
        <w:trPr>
          <w:trHeight w:val="369"/>
        </w:trPr>
        <w:tc>
          <w:tcPr>
            <w:tcW w:w="867" w:type="dxa"/>
            <w:shd w:val="clear" w:color="auto" w:fill="auto"/>
          </w:tcPr>
          <w:p w:rsidR="003633F4" w:rsidRPr="00E32BF1" w:rsidRDefault="003633F4" w:rsidP="00E32BF1">
            <w:pPr>
              <w:widowControl/>
              <w:spacing w:line="360" w:lineRule="auto"/>
              <w:ind w:firstLineChars="200" w:firstLine="480"/>
              <w:jc w:val="left"/>
              <w:rPr>
                <w:rFonts w:ascii="宋体" w:hAnsi="宋体" w:cs="仿宋"/>
                <w:bCs/>
                <w:szCs w:val="24"/>
              </w:rPr>
            </w:pPr>
            <w:r w:rsidRPr="00E32BF1">
              <w:rPr>
                <w:rFonts w:ascii="宋体" w:hAnsi="宋体" w:cs="仿宋" w:hint="eastAsia"/>
                <w:bCs/>
                <w:szCs w:val="24"/>
              </w:rPr>
              <w:t>6</w:t>
            </w:r>
          </w:p>
        </w:tc>
        <w:tc>
          <w:tcPr>
            <w:tcW w:w="3363" w:type="dxa"/>
            <w:shd w:val="clear" w:color="auto" w:fill="auto"/>
          </w:tcPr>
          <w:p w:rsidR="003633F4" w:rsidRPr="00E32BF1" w:rsidRDefault="003633F4" w:rsidP="00E32BF1">
            <w:pPr>
              <w:widowControl/>
              <w:spacing w:line="360" w:lineRule="auto"/>
              <w:ind w:firstLineChars="200" w:firstLine="480"/>
              <w:jc w:val="left"/>
              <w:rPr>
                <w:rFonts w:ascii="宋体" w:hAnsi="宋体" w:cs="仿宋"/>
                <w:bCs/>
                <w:szCs w:val="24"/>
              </w:rPr>
            </w:pPr>
            <w:r w:rsidRPr="00E32BF1">
              <w:rPr>
                <w:rFonts w:ascii="宋体" w:hAnsi="宋体" w:cs="仿宋" w:hint="eastAsia"/>
                <w:bCs/>
                <w:szCs w:val="24"/>
              </w:rPr>
              <w:t>市级实验教学示范中心</w:t>
            </w:r>
          </w:p>
        </w:tc>
        <w:tc>
          <w:tcPr>
            <w:tcW w:w="4610" w:type="dxa"/>
            <w:shd w:val="clear" w:color="auto" w:fill="auto"/>
          </w:tcPr>
          <w:p w:rsidR="003633F4" w:rsidRPr="00E32BF1" w:rsidRDefault="003633F4" w:rsidP="00E32BF1">
            <w:pPr>
              <w:widowControl/>
              <w:spacing w:line="360" w:lineRule="auto"/>
              <w:ind w:firstLineChars="200" w:firstLine="480"/>
              <w:jc w:val="left"/>
              <w:rPr>
                <w:rFonts w:ascii="宋体" w:hAnsi="宋体" w:cs="仿宋"/>
                <w:bCs/>
                <w:szCs w:val="24"/>
              </w:rPr>
            </w:pPr>
            <w:r w:rsidRPr="00E32BF1">
              <w:rPr>
                <w:rFonts w:ascii="宋体" w:hAnsi="宋体" w:cs="仿宋" w:hint="eastAsia"/>
                <w:bCs/>
                <w:szCs w:val="24"/>
              </w:rPr>
              <w:t>之江跨境电商产业合作实训基地</w:t>
            </w:r>
          </w:p>
        </w:tc>
      </w:tr>
    </w:tbl>
    <w:p w:rsidR="003633F4" w:rsidRPr="003633F4" w:rsidRDefault="003633F4" w:rsidP="00DC2CA9">
      <w:pPr>
        <w:ind w:firstLineChars="200" w:firstLine="480"/>
      </w:pPr>
      <w:r w:rsidRPr="003633F4">
        <w:rPr>
          <w:rFonts w:hint="eastAsia"/>
        </w:rPr>
        <w:t>校外实践教育基地是提高学生实践动手能力和创新创业能力的重要场所。截止</w:t>
      </w:r>
      <w:r w:rsidRPr="003633F4">
        <w:rPr>
          <w:rFonts w:hint="eastAsia"/>
        </w:rPr>
        <w:t>2017</w:t>
      </w:r>
      <w:r w:rsidRPr="003633F4">
        <w:rPr>
          <w:rFonts w:hint="eastAsia"/>
        </w:rPr>
        <w:t>年</w:t>
      </w:r>
      <w:r w:rsidRPr="003633F4">
        <w:rPr>
          <w:rFonts w:hint="eastAsia"/>
        </w:rPr>
        <w:t>8</w:t>
      </w:r>
      <w:r w:rsidRPr="003633F4">
        <w:rPr>
          <w:rFonts w:hint="eastAsia"/>
        </w:rPr>
        <w:t>月，共签约</w:t>
      </w:r>
      <w:r w:rsidRPr="003633F4">
        <w:rPr>
          <w:rFonts w:hint="eastAsia"/>
        </w:rPr>
        <w:t>144</w:t>
      </w:r>
      <w:r w:rsidRPr="003633F4">
        <w:rPr>
          <w:rFonts w:hint="eastAsia"/>
        </w:rPr>
        <w:t>家校外实践教育基地。</w:t>
      </w:r>
    </w:p>
    <w:p w:rsidR="003633F4" w:rsidRPr="00232803" w:rsidRDefault="00232803" w:rsidP="00232803">
      <w:pPr>
        <w:pStyle w:val="a3"/>
        <w:rPr>
          <w:rFonts w:ascii="仿宋" w:hAnsi="仿宋" w:cs="仿宋"/>
          <w:bCs/>
          <w:szCs w:val="24"/>
        </w:rPr>
      </w:pPr>
      <w:r>
        <w:rPr>
          <w:rFonts w:hint="eastAsia"/>
        </w:rPr>
        <w:lastRenderedPageBreak/>
        <w:t>表</w:t>
      </w:r>
      <w:r>
        <w:rPr>
          <w:rFonts w:hint="eastAsia"/>
        </w:rPr>
        <w:t xml:space="preserve"> </w:t>
      </w:r>
      <w:r w:rsidR="006202FC">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rsidR="006202FC">
        <w:fldChar w:fldCharType="separate"/>
      </w:r>
      <w:r>
        <w:rPr>
          <w:noProof/>
        </w:rPr>
        <w:t>11</w:t>
      </w:r>
      <w:r w:rsidR="006202FC">
        <w:fldChar w:fldCharType="end"/>
      </w:r>
      <w:r>
        <w:rPr>
          <w:rFonts w:hint="eastAsia"/>
        </w:rPr>
        <w:t xml:space="preserve"> </w:t>
      </w:r>
      <w:r w:rsidRPr="00232803">
        <w:rPr>
          <w:rFonts w:ascii="仿宋" w:hAnsi="仿宋" w:cs="仿宋" w:hint="eastAsia"/>
          <w:bCs/>
          <w:szCs w:val="24"/>
        </w:rPr>
        <w:t>分专业</w:t>
      </w:r>
      <w:r w:rsidR="003633F4" w:rsidRPr="004D66EA">
        <w:rPr>
          <w:rFonts w:ascii="仿宋" w:hAnsi="仿宋" w:cs="仿宋" w:hint="eastAsia"/>
          <w:bCs/>
          <w:szCs w:val="24"/>
        </w:rPr>
        <w:t>校外实践教育基</w:t>
      </w:r>
      <w:r w:rsidR="003633F4" w:rsidRPr="00232803">
        <w:rPr>
          <w:rFonts w:ascii="仿宋" w:hAnsi="仿宋" w:cs="仿宋" w:hint="eastAsia"/>
          <w:bCs/>
          <w:szCs w:val="24"/>
        </w:rPr>
        <w:t>地</w:t>
      </w:r>
      <w:r>
        <w:rPr>
          <w:rFonts w:ascii="仿宋" w:hAnsi="仿宋" w:cs="仿宋" w:hint="eastAsia"/>
          <w:bCs/>
          <w:szCs w:val="24"/>
        </w:rPr>
        <w:t>统计</w:t>
      </w:r>
      <w:r w:rsidRPr="00232803">
        <w:rPr>
          <w:rFonts w:ascii="仿宋" w:hAnsi="仿宋" w:cs="仿宋" w:hint="eastAsia"/>
          <w:bCs/>
          <w:szCs w:val="24"/>
        </w:rPr>
        <w:t>表</w:t>
      </w:r>
    </w:p>
    <w:tbl>
      <w:tblPr>
        <w:tblW w:w="833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tblPr>
      <w:tblGrid>
        <w:gridCol w:w="1186"/>
        <w:gridCol w:w="1345"/>
        <w:gridCol w:w="2742"/>
        <w:gridCol w:w="3063"/>
      </w:tblGrid>
      <w:tr w:rsidR="003633F4" w:rsidRPr="00E32BF1" w:rsidTr="0037022B">
        <w:trPr>
          <w:trHeight w:val="42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b/>
                <w:szCs w:val="24"/>
              </w:rPr>
            </w:pPr>
            <w:r w:rsidRPr="00E32BF1">
              <w:rPr>
                <w:rFonts w:ascii="宋体" w:hAnsi="宋体" w:cs="仿宋" w:hint="eastAsia"/>
                <w:b/>
                <w:kern w:val="0"/>
                <w:szCs w:val="24"/>
              </w:rPr>
              <w:t>序号</w:t>
            </w:r>
          </w:p>
        </w:tc>
        <w:tc>
          <w:tcPr>
            <w:tcW w:w="1345" w:type="dxa"/>
            <w:shd w:val="clear" w:color="auto" w:fill="auto"/>
            <w:vAlign w:val="center"/>
          </w:tcPr>
          <w:p w:rsidR="003633F4" w:rsidRPr="00E32BF1" w:rsidRDefault="003633F4" w:rsidP="007B6FDF">
            <w:pPr>
              <w:widowControl/>
              <w:jc w:val="center"/>
              <w:textAlignment w:val="center"/>
              <w:rPr>
                <w:rFonts w:ascii="宋体" w:hAnsi="宋体" w:cs="仿宋"/>
                <w:b/>
                <w:szCs w:val="24"/>
              </w:rPr>
            </w:pPr>
            <w:r w:rsidRPr="00E32BF1">
              <w:rPr>
                <w:rFonts w:ascii="宋体" w:hAnsi="宋体" w:cs="仿宋" w:hint="eastAsia"/>
                <w:b/>
                <w:kern w:val="0"/>
                <w:szCs w:val="24"/>
              </w:rPr>
              <w:t>专业代码</w:t>
            </w:r>
          </w:p>
        </w:tc>
        <w:tc>
          <w:tcPr>
            <w:tcW w:w="2742" w:type="dxa"/>
            <w:shd w:val="clear" w:color="auto" w:fill="auto"/>
            <w:vAlign w:val="center"/>
          </w:tcPr>
          <w:p w:rsidR="003633F4" w:rsidRPr="00E32BF1" w:rsidRDefault="003633F4" w:rsidP="007B6FDF">
            <w:pPr>
              <w:widowControl/>
              <w:jc w:val="center"/>
              <w:textAlignment w:val="center"/>
              <w:rPr>
                <w:rFonts w:ascii="宋体" w:hAnsi="宋体" w:cs="仿宋"/>
                <w:b/>
                <w:szCs w:val="24"/>
              </w:rPr>
            </w:pPr>
            <w:r w:rsidRPr="00E32BF1">
              <w:rPr>
                <w:rFonts w:ascii="宋体" w:hAnsi="宋体" w:cs="仿宋" w:hint="eastAsia"/>
                <w:b/>
                <w:kern w:val="0"/>
                <w:szCs w:val="24"/>
              </w:rPr>
              <w:t>专业名称</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b/>
                <w:szCs w:val="24"/>
              </w:rPr>
            </w:pPr>
            <w:r w:rsidRPr="00E32BF1">
              <w:rPr>
                <w:rFonts w:ascii="宋体" w:hAnsi="宋体" w:cs="仿宋" w:hint="eastAsia"/>
                <w:b/>
                <w:bCs/>
                <w:szCs w:val="24"/>
              </w:rPr>
              <w:t>校外实践教育基地</w:t>
            </w:r>
            <w:r w:rsidRPr="00E32BF1">
              <w:rPr>
                <w:rFonts w:ascii="宋体" w:hAnsi="宋体" w:cs="仿宋" w:hint="eastAsia"/>
                <w:b/>
                <w:kern w:val="0"/>
                <w:szCs w:val="24"/>
              </w:rPr>
              <w:t>数</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1</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020401</w:t>
            </w:r>
          </w:p>
        </w:tc>
        <w:tc>
          <w:tcPr>
            <w:tcW w:w="2742"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宋体" w:hint="eastAsia"/>
                <w:kern w:val="0"/>
                <w:szCs w:val="24"/>
              </w:rPr>
              <w:t>国际经济与贸易</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3</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2</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120201K</w:t>
            </w:r>
          </w:p>
        </w:tc>
        <w:tc>
          <w:tcPr>
            <w:tcW w:w="2742"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宋体" w:hint="eastAsia"/>
                <w:kern w:val="0"/>
                <w:szCs w:val="24"/>
              </w:rPr>
              <w:t>工商管理</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8</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3</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120202</w:t>
            </w:r>
          </w:p>
        </w:tc>
        <w:tc>
          <w:tcPr>
            <w:tcW w:w="2742"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宋体" w:hint="eastAsia"/>
                <w:kern w:val="0"/>
                <w:szCs w:val="24"/>
              </w:rPr>
              <w:t>市场营销</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2</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4</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120204</w:t>
            </w:r>
          </w:p>
        </w:tc>
        <w:tc>
          <w:tcPr>
            <w:tcW w:w="2742"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宋体" w:hint="eastAsia"/>
                <w:kern w:val="0"/>
                <w:szCs w:val="24"/>
              </w:rPr>
              <w:t>财务管理</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9</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5</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120401</w:t>
            </w:r>
          </w:p>
        </w:tc>
        <w:tc>
          <w:tcPr>
            <w:tcW w:w="2742"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宋体" w:hint="eastAsia"/>
                <w:kern w:val="0"/>
                <w:szCs w:val="24"/>
              </w:rPr>
              <w:t>公共事业管理</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4</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6</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120103</w:t>
            </w:r>
          </w:p>
        </w:tc>
        <w:tc>
          <w:tcPr>
            <w:tcW w:w="2742"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宋体" w:hint="eastAsia"/>
                <w:kern w:val="0"/>
                <w:szCs w:val="24"/>
              </w:rPr>
              <w:t>工程管理</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9</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7</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120801</w:t>
            </w:r>
          </w:p>
        </w:tc>
        <w:tc>
          <w:tcPr>
            <w:tcW w:w="2742"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宋体" w:hint="eastAsia"/>
                <w:kern w:val="0"/>
                <w:szCs w:val="24"/>
              </w:rPr>
              <w:t>电子商务</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8</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8</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080901</w:t>
            </w:r>
          </w:p>
        </w:tc>
        <w:tc>
          <w:tcPr>
            <w:tcW w:w="2742"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计算机科学与技术</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8</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9</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080801</w:t>
            </w:r>
          </w:p>
        </w:tc>
        <w:tc>
          <w:tcPr>
            <w:tcW w:w="2742"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自动化</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1</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10</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080701</w:t>
            </w:r>
          </w:p>
        </w:tc>
        <w:tc>
          <w:tcPr>
            <w:tcW w:w="2742"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电子信息工程</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4</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11</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080703</w:t>
            </w:r>
          </w:p>
        </w:tc>
        <w:tc>
          <w:tcPr>
            <w:tcW w:w="2742"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通信工程</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3</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12</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080902</w:t>
            </w:r>
          </w:p>
        </w:tc>
        <w:tc>
          <w:tcPr>
            <w:tcW w:w="2742"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软件工程</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8</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13</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050303</w:t>
            </w:r>
          </w:p>
        </w:tc>
        <w:tc>
          <w:tcPr>
            <w:tcW w:w="2742"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宋体" w:hint="eastAsia"/>
                <w:kern w:val="0"/>
                <w:szCs w:val="24"/>
              </w:rPr>
              <w:t>广告学</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2</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14</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050101</w:t>
            </w:r>
          </w:p>
        </w:tc>
        <w:tc>
          <w:tcPr>
            <w:tcW w:w="2742"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宋体" w:hint="eastAsia"/>
                <w:kern w:val="0"/>
                <w:szCs w:val="24"/>
              </w:rPr>
              <w:t>汉语言文学</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3</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15</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030101K</w:t>
            </w:r>
          </w:p>
        </w:tc>
        <w:tc>
          <w:tcPr>
            <w:tcW w:w="2742"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宋体" w:hint="eastAsia"/>
                <w:kern w:val="0"/>
                <w:szCs w:val="24"/>
              </w:rPr>
              <w:t>法学</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10</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16</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050302</w:t>
            </w:r>
          </w:p>
        </w:tc>
        <w:tc>
          <w:tcPr>
            <w:tcW w:w="2742"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宋体" w:hint="eastAsia"/>
                <w:kern w:val="0"/>
                <w:szCs w:val="24"/>
              </w:rPr>
              <w:t>广播电视学</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3</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17</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080201</w:t>
            </w:r>
          </w:p>
        </w:tc>
        <w:tc>
          <w:tcPr>
            <w:tcW w:w="2742"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宋体" w:hint="eastAsia"/>
                <w:kern w:val="0"/>
                <w:szCs w:val="24"/>
              </w:rPr>
              <w:t>机械工程</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6</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18</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080207</w:t>
            </w:r>
          </w:p>
        </w:tc>
        <w:tc>
          <w:tcPr>
            <w:tcW w:w="2742"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宋体" w:hint="eastAsia"/>
                <w:kern w:val="0"/>
                <w:szCs w:val="24"/>
              </w:rPr>
              <w:t>车辆工程</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4</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19</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050201</w:t>
            </w:r>
          </w:p>
        </w:tc>
        <w:tc>
          <w:tcPr>
            <w:tcW w:w="2742"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宋体" w:hint="eastAsia"/>
                <w:kern w:val="0"/>
                <w:szCs w:val="24"/>
              </w:rPr>
              <w:t>英语</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5</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20</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050207</w:t>
            </w:r>
          </w:p>
        </w:tc>
        <w:tc>
          <w:tcPr>
            <w:tcW w:w="2742"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宋体" w:hint="eastAsia"/>
                <w:kern w:val="0"/>
                <w:szCs w:val="24"/>
              </w:rPr>
              <w:t>日语专业</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4</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21</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082801</w:t>
            </w:r>
          </w:p>
        </w:tc>
        <w:tc>
          <w:tcPr>
            <w:tcW w:w="2742"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建筑学</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15</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22</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082803</w:t>
            </w:r>
          </w:p>
        </w:tc>
        <w:tc>
          <w:tcPr>
            <w:tcW w:w="2742"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风景园林</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6</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23</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082802</w:t>
            </w:r>
          </w:p>
        </w:tc>
        <w:tc>
          <w:tcPr>
            <w:tcW w:w="2742"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城乡规划</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5</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24</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130503</w:t>
            </w:r>
          </w:p>
        </w:tc>
        <w:tc>
          <w:tcPr>
            <w:tcW w:w="2742"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宋体" w:hint="eastAsia"/>
                <w:kern w:val="0"/>
                <w:szCs w:val="24"/>
              </w:rPr>
              <w:t>环境设计</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7</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25</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070102</w:t>
            </w:r>
          </w:p>
        </w:tc>
        <w:tc>
          <w:tcPr>
            <w:tcW w:w="2742"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信息与计算科学</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1</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26</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080407</w:t>
            </w:r>
          </w:p>
        </w:tc>
        <w:tc>
          <w:tcPr>
            <w:tcW w:w="2742"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高分子材料与工程</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6</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27</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120902</w:t>
            </w:r>
          </w:p>
        </w:tc>
        <w:tc>
          <w:tcPr>
            <w:tcW w:w="2742"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酒店管理</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8</w:t>
            </w:r>
          </w:p>
        </w:tc>
      </w:tr>
      <w:tr w:rsidR="003633F4" w:rsidRPr="00E32BF1" w:rsidTr="0037022B">
        <w:trPr>
          <w:trHeight w:val="286"/>
        </w:trPr>
        <w:tc>
          <w:tcPr>
            <w:tcW w:w="1186"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28</w:t>
            </w:r>
          </w:p>
        </w:tc>
        <w:tc>
          <w:tcPr>
            <w:tcW w:w="1345" w:type="dxa"/>
            <w:shd w:val="clear" w:color="auto" w:fill="auto"/>
            <w:vAlign w:val="bottom"/>
          </w:tcPr>
          <w:p w:rsidR="003633F4" w:rsidRPr="00E32BF1" w:rsidRDefault="003633F4" w:rsidP="007B6FDF">
            <w:pPr>
              <w:widowControl/>
              <w:jc w:val="center"/>
              <w:textAlignment w:val="bottom"/>
              <w:rPr>
                <w:rFonts w:ascii="宋体" w:hAnsi="宋体" w:cs="仿宋"/>
                <w:szCs w:val="24"/>
              </w:rPr>
            </w:pPr>
            <w:r w:rsidRPr="00E32BF1">
              <w:rPr>
                <w:rFonts w:ascii="宋体" w:hAnsi="宋体" w:cs="Calibri"/>
                <w:kern w:val="0"/>
                <w:szCs w:val="24"/>
              </w:rPr>
              <w:t>120901K</w:t>
            </w:r>
          </w:p>
        </w:tc>
        <w:tc>
          <w:tcPr>
            <w:tcW w:w="2742"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旅游管理</w:t>
            </w:r>
          </w:p>
        </w:tc>
        <w:tc>
          <w:tcPr>
            <w:tcW w:w="3063" w:type="dxa"/>
            <w:shd w:val="clear" w:color="auto" w:fill="auto"/>
            <w:vAlign w:val="center"/>
          </w:tcPr>
          <w:p w:rsidR="003633F4" w:rsidRPr="00E32BF1" w:rsidRDefault="003633F4" w:rsidP="007B6FDF">
            <w:pPr>
              <w:widowControl/>
              <w:jc w:val="center"/>
              <w:textAlignment w:val="center"/>
              <w:rPr>
                <w:rFonts w:ascii="宋体" w:hAnsi="宋体" w:cs="仿宋"/>
                <w:szCs w:val="24"/>
              </w:rPr>
            </w:pPr>
            <w:r w:rsidRPr="00E32BF1">
              <w:rPr>
                <w:rFonts w:ascii="宋体" w:hAnsi="宋体" w:cs="宋体" w:hint="eastAsia"/>
                <w:kern w:val="0"/>
                <w:szCs w:val="24"/>
              </w:rPr>
              <w:t>18</w:t>
            </w:r>
          </w:p>
        </w:tc>
      </w:tr>
    </w:tbl>
    <w:p w:rsidR="003633F4" w:rsidRPr="004D66EA" w:rsidRDefault="003633F4" w:rsidP="003633F4">
      <w:pPr>
        <w:autoSpaceDE w:val="0"/>
        <w:autoSpaceDN w:val="0"/>
        <w:adjustRightInd w:val="0"/>
        <w:spacing w:line="240" w:lineRule="exact"/>
        <w:jc w:val="center"/>
        <w:rPr>
          <w:rFonts w:ascii="仿宋" w:hAnsi="仿宋" w:cs="仿宋"/>
          <w:b/>
          <w:bCs/>
          <w:szCs w:val="24"/>
        </w:rPr>
      </w:pPr>
    </w:p>
    <w:p w:rsidR="00EB691C" w:rsidRDefault="00EB691C" w:rsidP="00232803">
      <w:pPr>
        <w:pStyle w:val="a3"/>
      </w:pPr>
    </w:p>
    <w:p w:rsidR="00DA4401" w:rsidRDefault="00DA4401" w:rsidP="00232803">
      <w:pPr>
        <w:pStyle w:val="a3"/>
      </w:pPr>
    </w:p>
    <w:p w:rsidR="003633F4" w:rsidRPr="00232803" w:rsidRDefault="00232803" w:rsidP="00232803">
      <w:pPr>
        <w:pStyle w:val="a3"/>
      </w:pPr>
      <w:r>
        <w:rPr>
          <w:rFonts w:hint="eastAsia"/>
        </w:rPr>
        <w:lastRenderedPageBreak/>
        <w:t>表</w:t>
      </w:r>
      <w:r>
        <w:rPr>
          <w:rFonts w:hint="eastAsia"/>
        </w:rPr>
        <w:t xml:space="preserve"> </w:t>
      </w:r>
      <w:r w:rsidR="006202FC">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rsidR="006202FC">
        <w:fldChar w:fldCharType="separate"/>
      </w:r>
      <w:r>
        <w:rPr>
          <w:noProof/>
        </w:rPr>
        <w:t>12</w:t>
      </w:r>
      <w:r w:rsidR="006202FC">
        <w:fldChar w:fldCharType="end"/>
      </w:r>
      <w:r>
        <w:rPr>
          <w:rFonts w:hint="eastAsia"/>
        </w:rPr>
        <w:t xml:space="preserve"> </w:t>
      </w:r>
      <w:r w:rsidR="003633F4" w:rsidRPr="00232803">
        <w:rPr>
          <w:rFonts w:hint="eastAsia"/>
        </w:rPr>
        <w:t>2017</w:t>
      </w:r>
      <w:r w:rsidR="003633F4" w:rsidRPr="00232803">
        <w:rPr>
          <w:rFonts w:hint="eastAsia"/>
        </w:rPr>
        <w:t>年校外实践教育基地统计表</w:t>
      </w:r>
    </w:p>
    <w:tbl>
      <w:tblPr>
        <w:tblW w:w="852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bottom w:w="15" w:type="dxa"/>
        </w:tblCellMar>
        <w:tblLook w:val="04A0"/>
      </w:tblPr>
      <w:tblGrid>
        <w:gridCol w:w="1594"/>
        <w:gridCol w:w="3731"/>
        <w:gridCol w:w="3197"/>
      </w:tblGrid>
      <w:tr w:rsidR="003633F4" w:rsidRPr="00E32BF1" w:rsidTr="007B6FDF">
        <w:trPr>
          <w:trHeight w:val="315"/>
        </w:trPr>
        <w:tc>
          <w:tcPr>
            <w:tcW w:w="1594" w:type="dxa"/>
            <w:tcBorders>
              <w:tl2br w:val="nil"/>
              <w:tr2bl w:val="nil"/>
            </w:tcBorders>
            <w:vAlign w:val="center"/>
          </w:tcPr>
          <w:p w:rsidR="003633F4" w:rsidRPr="00E32BF1" w:rsidRDefault="003633F4" w:rsidP="007B6FDF">
            <w:pPr>
              <w:widowControl/>
              <w:jc w:val="center"/>
              <w:rPr>
                <w:rFonts w:ascii="宋体" w:hAnsi="宋体" w:cs="仿宋"/>
                <w:b/>
                <w:kern w:val="0"/>
                <w:szCs w:val="24"/>
              </w:rPr>
            </w:pPr>
            <w:r w:rsidRPr="00E32BF1">
              <w:rPr>
                <w:rFonts w:ascii="宋体" w:hAnsi="宋体" w:cs="仿宋" w:hint="eastAsia"/>
                <w:b/>
                <w:kern w:val="0"/>
                <w:szCs w:val="24"/>
              </w:rPr>
              <w:t>序号</w:t>
            </w:r>
          </w:p>
        </w:tc>
        <w:tc>
          <w:tcPr>
            <w:tcW w:w="3731" w:type="dxa"/>
            <w:tcBorders>
              <w:tl2br w:val="nil"/>
              <w:tr2bl w:val="nil"/>
            </w:tcBorders>
            <w:vAlign w:val="center"/>
          </w:tcPr>
          <w:p w:rsidR="003633F4" w:rsidRPr="00E32BF1" w:rsidRDefault="003633F4" w:rsidP="007B6FDF">
            <w:pPr>
              <w:widowControl/>
              <w:jc w:val="center"/>
              <w:rPr>
                <w:rFonts w:ascii="宋体" w:hAnsi="宋体" w:cs="仿宋"/>
                <w:b/>
                <w:kern w:val="0"/>
                <w:szCs w:val="24"/>
              </w:rPr>
            </w:pPr>
            <w:r w:rsidRPr="00E32BF1">
              <w:rPr>
                <w:rFonts w:ascii="宋体" w:hAnsi="宋体" w:cs="仿宋" w:hint="eastAsia"/>
                <w:b/>
                <w:kern w:val="0"/>
                <w:szCs w:val="24"/>
              </w:rPr>
              <w:t>二级学院</w:t>
            </w:r>
          </w:p>
        </w:tc>
        <w:tc>
          <w:tcPr>
            <w:tcW w:w="3197" w:type="dxa"/>
            <w:tcBorders>
              <w:tl2br w:val="nil"/>
              <w:tr2bl w:val="nil"/>
            </w:tcBorders>
            <w:vAlign w:val="center"/>
          </w:tcPr>
          <w:p w:rsidR="003633F4" w:rsidRPr="00E32BF1" w:rsidRDefault="003633F4" w:rsidP="007B6FDF">
            <w:pPr>
              <w:widowControl/>
              <w:jc w:val="center"/>
              <w:rPr>
                <w:rFonts w:ascii="宋体" w:hAnsi="宋体" w:cs="仿宋"/>
                <w:b/>
                <w:kern w:val="0"/>
                <w:szCs w:val="24"/>
              </w:rPr>
            </w:pPr>
            <w:r w:rsidRPr="00E32BF1">
              <w:rPr>
                <w:rFonts w:ascii="宋体" w:hAnsi="宋体" w:cs="仿宋" w:hint="eastAsia"/>
                <w:b/>
                <w:kern w:val="0"/>
                <w:szCs w:val="24"/>
              </w:rPr>
              <w:t>实习基地数</w:t>
            </w:r>
          </w:p>
        </w:tc>
      </w:tr>
      <w:tr w:rsidR="003633F4" w:rsidRPr="00E32BF1" w:rsidTr="007B6FDF">
        <w:trPr>
          <w:trHeight w:val="315"/>
        </w:trPr>
        <w:tc>
          <w:tcPr>
            <w:tcW w:w="1594"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1</w:t>
            </w:r>
          </w:p>
        </w:tc>
        <w:tc>
          <w:tcPr>
            <w:tcW w:w="3731"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商学院</w:t>
            </w:r>
          </w:p>
        </w:tc>
        <w:tc>
          <w:tcPr>
            <w:tcW w:w="3197"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42</w:t>
            </w:r>
          </w:p>
        </w:tc>
      </w:tr>
      <w:tr w:rsidR="003633F4" w:rsidRPr="00E32BF1" w:rsidTr="007B6FDF">
        <w:trPr>
          <w:trHeight w:val="315"/>
        </w:trPr>
        <w:tc>
          <w:tcPr>
            <w:tcW w:w="1594"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2</w:t>
            </w:r>
          </w:p>
        </w:tc>
        <w:tc>
          <w:tcPr>
            <w:tcW w:w="3731"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信息工程学院</w:t>
            </w:r>
          </w:p>
        </w:tc>
        <w:tc>
          <w:tcPr>
            <w:tcW w:w="3197"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19</w:t>
            </w:r>
          </w:p>
        </w:tc>
      </w:tr>
      <w:tr w:rsidR="003633F4" w:rsidRPr="00E32BF1" w:rsidTr="007B6FDF">
        <w:trPr>
          <w:trHeight w:val="315"/>
        </w:trPr>
        <w:tc>
          <w:tcPr>
            <w:tcW w:w="1594"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3</w:t>
            </w:r>
          </w:p>
        </w:tc>
        <w:tc>
          <w:tcPr>
            <w:tcW w:w="3731"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人文学院</w:t>
            </w:r>
          </w:p>
        </w:tc>
        <w:tc>
          <w:tcPr>
            <w:tcW w:w="3197"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22</w:t>
            </w:r>
          </w:p>
        </w:tc>
      </w:tr>
      <w:tr w:rsidR="003633F4" w:rsidRPr="00E32BF1" w:rsidTr="007B6FDF">
        <w:trPr>
          <w:trHeight w:val="315"/>
        </w:trPr>
        <w:tc>
          <w:tcPr>
            <w:tcW w:w="1594"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4</w:t>
            </w:r>
          </w:p>
        </w:tc>
        <w:tc>
          <w:tcPr>
            <w:tcW w:w="3731"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机械工程学院</w:t>
            </w:r>
          </w:p>
        </w:tc>
        <w:tc>
          <w:tcPr>
            <w:tcW w:w="3197"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6</w:t>
            </w:r>
          </w:p>
        </w:tc>
      </w:tr>
      <w:tr w:rsidR="003633F4" w:rsidRPr="00E32BF1" w:rsidTr="007B6FDF">
        <w:trPr>
          <w:trHeight w:val="315"/>
        </w:trPr>
        <w:tc>
          <w:tcPr>
            <w:tcW w:w="1594"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5</w:t>
            </w:r>
          </w:p>
        </w:tc>
        <w:tc>
          <w:tcPr>
            <w:tcW w:w="3731"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外国语学院</w:t>
            </w:r>
          </w:p>
        </w:tc>
        <w:tc>
          <w:tcPr>
            <w:tcW w:w="3197"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6</w:t>
            </w:r>
          </w:p>
        </w:tc>
      </w:tr>
      <w:tr w:rsidR="003633F4" w:rsidRPr="00E32BF1" w:rsidTr="007B6FDF">
        <w:trPr>
          <w:trHeight w:val="315"/>
        </w:trPr>
        <w:tc>
          <w:tcPr>
            <w:tcW w:w="1594"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6</w:t>
            </w:r>
          </w:p>
        </w:tc>
        <w:tc>
          <w:tcPr>
            <w:tcW w:w="3731"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设计学院</w:t>
            </w:r>
          </w:p>
        </w:tc>
        <w:tc>
          <w:tcPr>
            <w:tcW w:w="3197"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7</w:t>
            </w:r>
          </w:p>
        </w:tc>
      </w:tr>
      <w:tr w:rsidR="003633F4" w:rsidRPr="00E32BF1" w:rsidTr="007B6FDF">
        <w:trPr>
          <w:trHeight w:val="315"/>
        </w:trPr>
        <w:tc>
          <w:tcPr>
            <w:tcW w:w="1594"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7</w:t>
            </w:r>
          </w:p>
        </w:tc>
        <w:tc>
          <w:tcPr>
            <w:tcW w:w="3731"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建筑学院</w:t>
            </w:r>
          </w:p>
        </w:tc>
        <w:tc>
          <w:tcPr>
            <w:tcW w:w="3197"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18</w:t>
            </w:r>
          </w:p>
        </w:tc>
      </w:tr>
      <w:tr w:rsidR="003633F4" w:rsidRPr="00E32BF1" w:rsidTr="007B6FDF">
        <w:trPr>
          <w:trHeight w:val="315"/>
        </w:trPr>
        <w:tc>
          <w:tcPr>
            <w:tcW w:w="1594"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8</w:t>
            </w:r>
          </w:p>
        </w:tc>
        <w:tc>
          <w:tcPr>
            <w:tcW w:w="3731"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理学院</w:t>
            </w:r>
          </w:p>
        </w:tc>
        <w:tc>
          <w:tcPr>
            <w:tcW w:w="3197"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6</w:t>
            </w:r>
          </w:p>
        </w:tc>
      </w:tr>
      <w:tr w:rsidR="003633F4" w:rsidRPr="00E32BF1" w:rsidTr="007B6FDF">
        <w:trPr>
          <w:trHeight w:val="315"/>
        </w:trPr>
        <w:tc>
          <w:tcPr>
            <w:tcW w:w="1594"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9</w:t>
            </w:r>
          </w:p>
        </w:tc>
        <w:tc>
          <w:tcPr>
            <w:tcW w:w="3731"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中旅学院</w:t>
            </w:r>
          </w:p>
        </w:tc>
        <w:tc>
          <w:tcPr>
            <w:tcW w:w="3197"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18</w:t>
            </w:r>
          </w:p>
        </w:tc>
      </w:tr>
      <w:tr w:rsidR="003633F4" w:rsidRPr="00E32BF1" w:rsidTr="007B6FDF">
        <w:trPr>
          <w:trHeight w:val="315"/>
        </w:trPr>
        <w:tc>
          <w:tcPr>
            <w:tcW w:w="1594" w:type="dxa"/>
            <w:tcBorders>
              <w:tl2br w:val="nil"/>
              <w:tr2bl w:val="nil"/>
            </w:tcBorders>
            <w:vAlign w:val="center"/>
          </w:tcPr>
          <w:p w:rsidR="003633F4" w:rsidRPr="00E32BF1" w:rsidRDefault="003633F4" w:rsidP="007B6FDF">
            <w:pPr>
              <w:widowControl/>
              <w:jc w:val="center"/>
              <w:rPr>
                <w:rFonts w:ascii="宋体" w:hAnsi="宋体" w:cs="仿宋"/>
                <w:kern w:val="0"/>
                <w:szCs w:val="24"/>
              </w:rPr>
            </w:pPr>
          </w:p>
        </w:tc>
        <w:tc>
          <w:tcPr>
            <w:tcW w:w="3731"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合计</w:t>
            </w:r>
          </w:p>
        </w:tc>
        <w:tc>
          <w:tcPr>
            <w:tcW w:w="3197" w:type="dxa"/>
            <w:tcBorders>
              <w:tl2br w:val="nil"/>
              <w:tr2bl w:val="nil"/>
            </w:tcBorders>
            <w:vAlign w:val="center"/>
          </w:tcPr>
          <w:p w:rsidR="003633F4" w:rsidRPr="00E32BF1" w:rsidRDefault="003633F4" w:rsidP="007B6FDF">
            <w:pPr>
              <w:widowControl/>
              <w:jc w:val="center"/>
              <w:rPr>
                <w:rFonts w:ascii="宋体" w:hAnsi="宋体" w:cs="仿宋"/>
                <w:kern w:val="0"/>
                <w:szCs w:val="24"/>
              </w:rPr>
            </w:pPr>
            <w:r w:rsidRPr="00E32BF1">
              <w:rPr>
                <w:rFonts w:ascii="宋体" w:hAnsi="宋体" w:cs="仿宋" w:hint="eastAsia"/>
                <w:kern w:val="0"/>
                <w:szCs w:val="24"/>
              </w:rPr>
              <w:t>144</w:t>
            </w:r>
          </w:p>
        </w:tc>
      </w:tr>
    </w:tbl>
    <w:p w:rsidR="00E50F18" w:rsidRDefault="00296DAA">
      <w:pPr>
        <w:pStyle w:val="2"/>
      </w:pPr>
      <w:bookmarkStart w:id="27" w:name="_Toc531348193"/>
      <w:r>
        <w:rPr>
          <w:rFonts w:hint="eastAsia"/>
        </w:rPr>
        <w:t>（三）</w:t>
      </w:r>
      <w:r w:rsidR="003633F4" w:rsidRPr="003633F4">
        <w:rPr>
          <w:rFonts w:hint="eastAsia"/>
        </w:rPr>
        <w:t>人才培养</w:t>
      </w:r>
      <w:bookmarkEnd w:id="27"/>
    </w:p>
    <w:p w:rsidR="003633F4" w:rsidRPr="003633F4" w:rsidRDefault="004C4A7C" w:rsidP="00DC2CA9">
      <w:pPr>
        <w:ind w:firstLineChars="200" w:firstLine="480"/>
      </w:pPr>
      <w:r w:rsidRPr="004C4A7C">
        <w:rPr>
          <w:rFonts w:hint="eastAsia"/>
        </w:rPr>
        <w:t>为深化立德树人工作，学院实施现代书院制，提升大学生综合能力，营造独具特色的现代书院文化氛围；深入贯彻落实“课程思政”理念，组织“课程思政”示范课程申报和建设工作，全面深入挖掘各门学科所蕴涵的德育资源；进一步推进我院师德师风建设，提高教师队伍整体素质，创建优良校风、教风和学风，提升教学质量和水平，培养和造就高素质应用型人才，探索建立师德建设长效机制。</w:t>
      </w:r>
    </w:p>
    <w:p w:rsidR="003633F4" w:rsidRPr="003633F4" w:rsidRDefault="003633F4" w:rsidP="00DC2CA9">
      <w:pPr>
        <w:ind w:firstLineChars="200" w:firstLine="480"/>
      </w:pPr>
      <w:r w:rsidRPr="003633F4">
        <w:rPr>
          <w:rFonts w:hint="eastAsia"/>
        </w:rPr>
        <w:t>学院实行“百门核心课程建设计划”，计划在“十三五”规划期间建设</w:t>
      </w:r>
      <w:r w:rsidRPr="003633F4">
        <w:rPr>
          <w:rFonts w:hint="eastAsia"/>
        </w:rPr>
        <w:t>100</w:t>
      </w:r>
      <w:r w:rsidRPr="003633F4">
        <w:rPr>
          <w:rFonts w:hint="eastAsia"/>
        </w:rPr>
        <w:t>门核心课程，以构建高质量的专业课程体系，统筹协调、整体推进课程、教材、实验室和实践基地等教学建设和改革工作。</w:t>
      </w:r>
      <w:r w:rsidRPr="003633F4">
        <w:rPr>
          <w:rFonts w:hint="eastAsia"/>
        </w:rPr>
        <w:t>2017/2018</w:t>
      </w:r>
      <w:r w:rsidRPr="003633F4">
        <w:rPr>
          <w:rFonts w:hint="eastAsia"/>
        </w:rPr>
        <w:t>学院已在建核心课程</w:t>
      </w:r>
      <w:r w:rsidRPr="003633F4">
        <w:rPr>
          <w:rFonts w:hint="eastAsia"/>
        </w:rPr>
        <w:t>30</w:t>
      </w:r>
      <w:r w:rsidRPr="003633F4">
        <w:rPr>
          <w:rFonts w:hint="eastAsia"/>
        </w:rPr>
        <w:t>门。</w:t>
      </w:r>
    </w:p>
    <w:p w:rsidR="003633F4" w:rsidRPr="003633F4" w:rsidRDefault="003633F4" w:rsidP="00DC2CA9">
      <w:pPr>
        <w:ind w:firstLineChars="200" w:firstLine="480"/>
      </w:pPr>
      <w:r w:rsidRPr="003633F4">
        <w:rPr>
          <w:rFonts w:hint="eastAsia"/>
        </w:rPr>
        <w:t>学院教授人数为</w:t>
      </w:r>
      <w:r w:rsidRPr="003633F4">
        <w:rPr>
          <w:rFonts w:hint="eastAsia"/>
        </w:rPr>
        <w:t>31</w:t>
      </w:r>
      <w:r w:rsidRPr="003633F4">
        <w:rPr>
          <w:rFonts w:hint="eastAsia"/>
        </w:rPr>
        <w:t>人，其中主讲本科课程教授为</w:t>
      </w:r>
      <w:r w:rsidRPr="003633F4">
        <w:rPr>
          <w:rFonts w:hint="eastAsia"/>
        </w:rPr>
        <w:t>31</w:t>
      </w:r>
      <w:r w:rsidRPr="003633F4">
        <w:rPr>
          <w:rFonts w:hint="eastAsia"/>
        </w:rPr>
        <w:t>人，占教授总数比例为</w:t>
      </w:r>
      <w:r w:rsidRPr="003633F4">
        <w:rPr>
          <w:rFonts w:hint="eastAsia"/>
        </w:rPr>
        <w:t>100%</w:t>
      </w:r>
      <w:r w:rsidRPr="003633F4">
        <w:rPr>
          <w:rFonts w:hint="eastAsia"/>
        </w:rPr>
        <w:t>。教授授本科生课程为门</w:t>
      </w:r>
      <w:r w:rsidRPr="003633F4">
        <w:rPr>
          <w:rFonts w:hint="eastAsia"/>
        </w:rPr>
        <w:t>258</w:t>
      </w:r>
      <w:r w:rsidRPr="003633F4">
        <w:rPr>
          <w:rFonts w:hint="eastAsia"/>
        </w:rPr>
        <w:t>，占全校课程的</w:t>
      </w:r>
      <w:r w:rsidRPr="003633F4">
        <w:rPr>
          <w:rFonts w:hint="eastAsia"/>
        </w:rPr>
        <w:t>8%</w:t>
      </w:r>
      <w:r w:rsidRPr="003633F4">
        <w:rPr>
          <w:rFonts w:hint="eastAsia"/>
        </w:rPr>
        <w:t>。</w:t>
      </w:r>
    </w:p>
    <w:p w:rsidR="003633F4" w:rsidRDefault="003633F4" w:rsidP="00DC2CA9">
      <w:pPr>
        <w:ind w:firstLineChars="200" w:firstLine="480"/>
      </w:pPr>
      <w:r w:rsidRPr="003633F4">
        <w:rPr>
          <w:rFonts w:hint="eastAsia"/>
        </w:rPr>
        <w:t>2017/2018</w:t>
      </w:r>
      <w:r w:rsidRPr="003633F4">
        <w:rPr>
          <w:rFonts w:hint="eastAsia"/>
        </w:rPr>
        <w:t>学年校外实践教学基地为</w:t>
      </w:r>
      <w:r w:rsidRPr="003633F4">
        <w:rPr>
          <w:rFonts w:hint="eastAsia"/>
        </w:rPr>
        <w:t>1300</w:t>
      </w:r>
      <w:r w:rsidRPr="003633F4">
        <w:rPr>
          <w:rFonts w:hint="eastAsia"/>
        </w:rPr>
        <w:t>余名学生提供认识实习、生产实习和毕业实习等实践教学项目。</w:t>
      </w:r>
    </w:p>
    <w:p w:rsidR="00EB691C" w:rsidRDefault="006E2ECC" w:rsidP="006E2ECC">
      <w:pPr>
        <w:pStyle w:val="2"/>
      </w:pPr>
      <w:bookmarkStart w:id="28" w:name="_Toc531348194"/>
      <w:r>
        <w:rPr>
          <w:rFonts w:hint="eastAsia"/>
        </w:rPr>
        <w:t>（四）</w:t>
      </w:r>
      <w:r w:rsidR="00EB691C" w:rsidRPr="00EB691C">
        <w:rPr>
          <w:rFonts w:hint="eastAsia"/>
        </w:rPr>
        <w:t>创新创业教育</w:t>
      </w:r>
      <w:bookmarkEnd w:id="28"/>
    </w:p>
    <w:p w:rsidR="00EB691C" w:rsidRDefault="00EB691C" w:rsidP="00343CE7">
      <w:pPr>
        <w:ind w:firstLineChars="200" w:firstLine="480"/>
      </w:pPr>
      <w:r>
        <w:rPr>
          <w:rFonts w:hint="eastAsia"/>
        </w:rPr>
        <w:t>学院建设了“必修</w:t>
      </w:r>
      <w:r>
        <w:rPr>
          <w:rFonts w:hint="eastAsia"/>
        </w:rPr>
        <w:t>+</w:t>
      </w:r>
      <w:r>
        <w:rPr>
          <w:rFonts w:hint="eastAsia"/>
        </w:rPr>
        <w:t>选修”的创新创业教育课程群，实现了必修课、选修课，专业知识课、创业活动课和素质拓展课的有机结合。先后开设了线上线下近</w:t>
      </w:r>
      <w:r>
        <w:rPr>
          <w:rFonts w:hint="eastAsia"/>
        </w:rPr>
        <w:t>70</w:t>
      </w:r>
      <w:r>
        <w:rPr>
          <w:rFonts w:hint="eastAsia"/>
        </w:rPr>
        <w:t>门选修课，并组织编写《大学生就业创业案例教程》等校本教材</w:t>
      </w:r>
      <w:r>
        <w:rPr>
          <w:rFonts w:hint="eastAsia"/>
        </w:rPr>
        <w:t>3</w:t>
      </w:r>
      <w:r>
        <w:rPr>
          <w:rFonts w:hint="eastAsia"/>
        </w:rPr>
        <w:t>套将作为学院</w:t>
      </w:r>
      <w:r>
        <w:rPr>
          <w:rFonts w:hint="eastAsia"/>
        </w:rPr>
        <w:lastRenderedPageBreak/>
        <w:t>创新创业教育的主要教材。</w:t>
      </w:r>
    </w:p>
    <w:p w:rsidR="00EB691C" w:rsidRPr="00EB691C" w:rsidRDefault="00EB691C" w:rsidP="00343CE7">
      <w:pPr>
        <w:ind w:firstLineChars="200" w:firstLine="480"/>
      </w:pPr>
      <w:r>
        <w:rPr>
          <w:rFonts w:hint="eastAsia"/>
        </w:rPr>
        <w:t>学院大学生创新创业园先后入驻大学生创业团队近</w:t>
      </w:r>
      <w:r>
        <w:rPr>
          <w:rFonts w:hint="eastAsia"/>
        </w:rPr>
        <w:t>40</w:t>
      </w:r>
      <w:r>
        <w:rPr>
          <w:rFonts w:hint="eastAsia"/>
        </w:rPr>
        <w:t>支，项目内容涉及营销管理类、信息网络类、产品服务类、创意设计类等，</w:t>
      </w:r>
      <w:r>
        <w:rPr>
          <w:rFonts w:hint="eastAsia"/>
        </w:rPr>
        <w:t>2017</w:t>
      </w:r>
      <w:r>
        <w:rPr>
          <w:rFonts w:hint="eastAsia"/>
        </w:rPr>
        <w:t>年约</w:t>
      </w:r>
      <w:r>
        <w:rPr>
          <w:rFonts w:hint="eastAsia"/>
        </w:rPr>
        <w:t>2000</w:t>
      </w:r>
      <w:r>
        <w:rPr>
          <w:rFonts w:hint="eastAsia"/>
        </w:rPr>
        <w:t>余人参加创业调查后撰写创业计划项目，有近</w:t>
      </w:r>
      <w:r>
        <w:rPr>
          <w:rFonts w:hint="eastAsia"/>
        </w:rPr>
        <w:t>3000</w:t>
      </w:r>
      <w:r>
        <w:rPr>
          <w:rFonts w:hint="eastAsia"/>
        </w:rPr>
        <w:t>名学生参与创业活动，创业活动参与率达</w:t>
      </w:r>
      <w:r>
        <w:rPr>
          <w:rFonts w:hint="eastAsia"/>
        </w:rPr>
        <w:t>33%</w:t>
      </w:r>
      <w:r>
        <w:rPr>
          <w:rFonts w:hint="eastAsia"/>
        </w:rPr>
        <w:t>。</w:t>
      </w:r>
    </w:p>
    <w:p w:rsidR="006E2ECC" w:rsidRDefault="00EB691C" w:rsidP="006E2ECC">
      <w:pPr>
        <w:pStyle w:val="2"/>
      </w:pPr>
      <w:bookmarkStart w:id="29" w:name="_Toc531348195"/>
      <w:r>
        <w:rPr>
          <w:rFonts w:hint="eastAsia"/>
        </w:rPr>
        <w:t>（五）</w:t>
      </w:r>
      <w:r w:rsidR="006E2ECC" w:rsidRPr="006E2ECC">
        <w:rPr>
          <w:rFonts w:hint="eastAsia"/>
        </w:rPr>
        <w:t>学风管理</w:t>
      </w:r>
      <w:bookmarkEnd w:id="29"/>
    </w:p>
    <w:p w:rsidR="006E2ECC" w:rsidRPr="006E2ECC" w:rsidRDefault="006E2ECC" w:rsidP="006E2ECC">
      <w:pPr>
        <w:ind w:firstLineChars="200" w:firstLine="480"/>
      </w:pPr>
      <w:r w:rsidRPr="006E2ECC">
        <w:rPr>
          <w:rFonts w:hint="eastAsia"/>
        </w:rPr>
        <w:t>学院紧扣“一日生活制度”学生教育管理模式，以班级建设为主渠道推进学风建设；继续推行“无手机”课堂，倡导学风新气象；开展“赢在学习”学风建设季系列活动，落实好“早睡—早起—早练—早餐—早读”的五早制度，使学生养成良好的生活、学习习惯；完善“生情日记”“宿情日记”“随堂笔记”制度，加强教师与学生的联系，及时解决学风建设中存在的问题；学院、二级学院</w:t>
      </w:r>
      <w:r w:rsidR="005B2F63">
        <w:rPr>
          <w:rFonts w:hint="eastAsia"/>
        </w:rPr>
        <w:t>组织</w:t>
      </w:r>
      <w:r w:rsidRPr="006E2ECC">
        <w:rPr>
          <w:rFonts w:hint="eastAsia"/>
        </w:rPr>
        <w:t>学风联合大检查制度，加强对早自修、晚自习、课堂到课等学风状况的检查，使全院整体学风指数保持在</w:t>
      </w:r>
      <w:r w:rsidRPr="006E2ECC">
        <w:rPr>
          <w:rFonts w:hint="eastAsia"/>
        </w:rPr>
        <w:t>98%</w:t>
      </w:r>
      <w:r w:rsidRPr="006E2ECC">
        <w:rPr>
          <w:rFonts w:hint="eastAsia"/>
        </w:rPr>
        <w:t>以上水平。</w:t>
      </w:r>
    </w:p>
    <w:p w:rsidR="006E2ECC" w:rsidRPr="003633F4" w:rsidRDefault="006E2ECC" w:rsidP="00DC2CA9">
      <w:pPr>
        <w:ind w:firstLineChars="200" w:firstLine="480"/>
      </w:pPr>
    </w:p>
    <w:p w:rsidR="003633F4" w:rsidRDefault="003633F4" w:rsidP="00092B3C">
      <w:pPr>
        <w:spacing w:line="360" w:lineRule="auto"/>
        <w:ind w:firstLineChars="200" w:firstLine="480"/>
      </w:pPr>
    </w:p>
    <w:p w:rsidR="00DC2CA9" w:rsidRDefault="00DC2CA9">
      <w:pPr>
        <w:widowControl/>
        <w:jc w:val="left"/>
        <w:rPr>
          <w:rFonts w:eastAsia="黑体"/>
          <w:b/>
          <w:bCs/>
          <w:kern w:val="44"/>
          <w:sz w:val="36"/>
          <w:szCs w:val="44"/>
        </w:rPr>
      </w:pPr>
      <w:r>
        <w:br w:type="page"/>
      </w:r>
    </w:p>
    <w:p w:rsidR="00E50F18" w:rsidRDefault="00AE7C9C">
      <w:pPr>
        <w:pStyle w:val="1"/>
        <w:numPr>
          <w:ilvl w:val="0"/>
          <w:numId w:val="1"/>
        </w:numPr>
      </w:pPr>
      <w:bookmarkStart w:id="30" w:name="_Toc531348196"/>
      <w:r>
        <w:rPr>
          <w:rFonts w:hint="eastAsia"/>
        </w:rPr>
        <w:lastRenderedPageBreak/>
        <w:t>质量保障体系</w:t>
      </w:r>
      <w:bookmarkEnd w:id="30"/>
    </w:p>
    <w:p w:rsidR="007B6FDF" w:rsidRDefault="007B6FDF" w:rsidP="007B6FDF">
      <w:pPr>
        <w:pStyle w:val="2"/>
      </w:pPr>
      <w:bookmarkStart w:id="31" w:name="_Toc531348197"/>
      <w:r>
        <w:rPr>
          <w:rFonts w:hint="eastAsia"/>
        </w:rPr>
        <w:t>（一）本科教学中心地位</w:t>
      </w:r>
      <w:bookmarkEnd w:id="31"/>
    </w:p>
    <w:p w:rsidR="007B6FDF" w:rsidRDefault="007B6FDF" w:rsidP="00DC2CA9">
      <w:pPr>
        <w:ind w:firstLineChars="200" w:firstLine="480"/>
      </w:pPr>
      <w:r>
        <w:rPr>
          <w:rFonts w:hint="eastAsia"/>
        </w:rPr>
        <w:t>学院明确党政一把手是教学质量第一责任人，坚持把促进学生健康成长作为学院一切工作的出发点和落脚点。</w:t>
      </w:r>
    </w:p>
    <w:p w:rsidR="007B6FDF" w:rsidRDefault="007B6FDF" w:rsidP="007B6FDF">
      <w:pPr>
        <w:pStyle w:val="3"/>
      </w:pPr>
      <w:bookmarkStart w:id="32" w:name="_Toc531348198"/>
      <w:r>
        <w:rPr>
          <w:rFonts w:hint="eastAsia"/>
        </w:rPr>
        <w:t>1</w:t>
      </w:r>
      <w:r>
        <w:rPr>
          <w:rFonts w:hint="eastAsia"/>
        </w:rPr>
        <w:t>、领导重视教学</w:t>
      </w:r>
      <w:bookmarkEnd w:id="32"/>
    </w:p>
    <w:p w:rsidR="00343CE7" w:rsidRDefault="007B6FDF" w:rsidP="00DC2CA9">
      <w:pPr>
        <w:ind w:firstLineChars="200" w:firstLine="480"/>
      </w:pPr>
      <w:r>
        <w:rPr>
          <w:rFonts w:hint="eastAsia"/>
        </w:rPr>
        <w:t>学院领导每年通过召开党政联席会、中层干部会、行政负责人例会、教学工作会等，认真研究本科教育教学工作，研讨建设“一流的人才培养质量”的有关教师、学生</w:t>
      </w:r>
      <w:r w:rsidR="00D93AB8">
        <w:rPr>
          <w:rFonts w:hint="eastAsia"/>
        </w:rPr>
        <w:t>与管理问题，推动应用型</w:t>
      </w:r>
      <w:r>
        <w:rPr>
          <w:rFonts w:hint="eastAsia"/>
        </w:rPr>
        <w:t>人才培养。</w:t>
      </w:r>
    </w:p>
    <w:p w:rsidR="00343CE7" w:rsidRDefault="007B6FDF" w:rsidP="00DC2CA9">
      <w:pPr>
        <w:ind w:firstLineChars="200" w:firstLine="480"/>
      </w:pPr>
      <w:r>
        <w:rPr>
          <w:rFonts w:hint="eastAsia"/>
        </w:rPr>
        <w:t>自</w:t>
      </w:r>
      <w:r>
        <w:rPr>
          <w:rFonts w:hint="eastAsia"/>
        </w:rPr>
        <w:t>2015</w:t>
      </w:r>
      <w:r>
        <w:rPr>
          <w:rFonts w:hint="eastAsia"/>
        </w:rPr>
        <w:t>年，学院启动全面深化改革工作，专门设立教学质量监控部，负责全院教学督导与评估制度建设，对学院人才培养方案、教学计划、教学大纲及各项教学管理规章制度的执行情况进行监督，对全院课程评估，对全院教师教学水平、授课质量督导，对全院教风、学风和学习效果的督导与评估，对教学管理职能部门、各二级学院（部）教学管理督导与评估的工作</w:t>
      </w:r>
      <w:r w:rsidR="00343CE7">
        <w:rPr>
          <w:rFonts w:hint="eastAsia"/>
        </w:rPr>
        <w:t>。</w:t>
      </w:r>
    </w:p>
    <w:p w:rsidR="007B6FDF" w:rsidRDefault="007B6FDF" w:rsidP="00DC2CA9">
      <w:pPr>
        <w:ind w:firstLineChars="200" w:firstLine="480"/>
      </w:pPr>
      <w:r>
        <w:rPr>
          <w:rFonts w:hint="eastAsia"/>
        </w:rPr>
        <w:t>院领导坚持教学一线调研，完善听课制度，学院领导巡课、听课成常态，一把手带头给本科生上课，同时要求所有中层干部深入教学一线，了解教学、服务教学。</w:t>
      </w:r>
    </w:p>
    <w:p w:rsidR="007B6FDF" w:rsidRDefault="007B6FDF" w:rsidP="007B6FDF">
      <w:pPr>
        <w:pStyle w:val="3"/>
      </w:pPr>
      <w:bookmarkStart w:id="33" w:name="_Toc531348199"/>
      <w:r>
        <w:rPr>
          <w:rFonts w:hint="eastAsia"/>
        </w:rPr>
        <w:t>2</w:t>
      </w:r>
      <w:r>
        <w:rPr>
          <w:rFonts w:hint="eastAsia"/>
        </w:rPr>
        <w:t>、政策倾斜教学</w:t>
      </w:r>
      <w:bookmarkEnd w:id="33"/>
    </w:p>
    <w:p w:rsidR="007B6FDF" w:rsidRDefault="007B6FDF" w:rsidP="00DC2CA9">
      <w:pPr>
        <w:ind w:firstLineChars="200" w:firstLine="480"/>
      </w:pPr>
      <w:r>
        <w:rPr>
          <w:rFonts w:hint="eastAsia"/>
        </w:rPr>
        <w:t>201</w:t>
      </w:r>
      <w:r w:rsidR="007C6E13">
        <w:rPr>
          <w:rFonts w:hint="eastAsia"/>
        </w:rPr>
        <w:t>7</w:t>
      </w:r>
      <w:r>
        <w:rPr>
          <w:rFonts w:hint="eastAsia"/>
        </w:rPr>
        <w:t>/201</w:t>
      </w:r>
      <w:r w:rsidR="007C6E13">
        <w:rPr>
          <w:rFonts w:hint="eastAsia"/>
        </w:rPr>
        <w:t>8</w:t>
      </w:r>
      <w:r>
        <w:rPr>
          <w:rFonts w:hint="eastAsia"/>
        </w:rPr>
        <w:t>学年，继续推进教学科研等效评价，从岗位聘任、职称评审、考核奖励等各方面采取有力措施，有力地促进了教师的教学投入与研究。学院第七轮岗位聘任中规定，申报教学为主型、教学科研型的教授、副教授岗位考核条件中，为本科生上课和教学工作业绩是基本条件，包括教学研究论文、教材建设、各类教学建设项目、教学成果奖、教学质量优秀奖、指导大学生课外科技竞赛获奖等，所有教学建设项目等同于同类科研项目，教学成果奖等同于同类科研成果奖。各类建设项目视同教育教学改革项目，鼓励教师积极参与学科建设、专业建设、团队建设、实验室建设以及各类教学、科技平台建设，为提升教学科研水平和人才培养质量作贡献；对教师取得的教学名师奖、教坛新秀奖、指导学生在全国性比赛中获奖或讲课比赛十佳等实践性成果，视同教学成果奖。同时，学院积极研究完善“教师分类管理、分类评价”机制，进一步加强对教学为主型教师的培养和支持，旨在打造一支教育理论扎实、教学业务精湛、教研水平高的本科教育队伍。</w:t>
      </w:r>
    </w:p>
    <w:p w:rsidR="007B6FDF" w:rsidRDefault="007B6FDF" w:rsidP="007B6FDF">
      <w:pPr>
        <w:pStyle w:val="2"/>
      </w:pPr>
      <w:bookmarkStart w:id="34" w:name="_Toc531348200"/>
      <w:r>
        <w:rPr>
          <w:rFonts w:hint="eastAsia"/>
        </w:rPr>
        <w:lastRenderedPageBreak/>
        <w:t>（</w:t>
      </w:r>
      <w:r w:rsidR="00343CE7">
        <w:rPr>
          <w:rFonts w:hint="eastAsia"/>
        </w:rPr>
        <w:t>二</w:t>
      </w:r>
      <w:r>
        <w:rPr>
          <w:rFonts w:hint="eastAsia"/>
        </w:rPr>
        <w:t>）质量监控与保障体系</w:t>
      </w:r>
      <w:bookmarkEnd w:id="34"/>
    </w:p>
    <w:p w:rsidR="007B6FDF" w:rsidRDefault="007B6FDF" w:rsidP="00DC2CA9">
      <w:pPr>
        <w:ind w:firstLineChars="200" w:firstLine="480"/>
      </w:pPr>
      <w:r>
        <w:rPr>
          <w:rFonts w:hint="eastAsia"/>
        </w:rPr>
        <w:t>学院教学质量监控与保障体系包括：目标系统、标准系统、组织系统、制度系统、监督系统、评价系统和反馈系统，各系统相互制约，共同作用，促进教学质量的持续改进。</w:t>
      </w:r>
      <w:r w:rsidR="007C6E13">
        <w:rPr>
          <w:rFonts w:hint="eastAsia"/>
        </w:rPr>
        <w:t>自</w:t>
      </w:r>
      <w:r>
        <w:rPr>
          <w:rFonts w:hint="eastAsia"/>
        </w:rPr>
        <w:t>2016</w:t>
      </w:r>
      <w:r>
        <w:rPr>
          <w:rFonts w:hint="eastAsia"/>
        </w:rPr>
        <w:t>年，建立“学生、同行专家和自我评价”相结合的教学评价体系，完善教学过程质量监控体系；按照“</w:t>
      </w:r>
      <w:r>
        <w:rPr>
          <w:rFonts w:hint="eastAsia"/>
        </w:rPr>
        <w:t>OBE</w:t>
      </w:r>
      <w:r>
        <w:rPr>
          <w:rFonts w:hint="eastAsia"/>
        </w:rPr>
        <w:t>”教学要求，在培养目标、课程体系和教学活动三个层面构建质量持续改进机制。</w:t>
      </w:r>
    </w:p>
    <w:p w:rsidR="007B6FDF" w:rsidRPr="0037022B" w:rsidRDefault="0037022B" w:rsidP="0037022B">
      <w:pPr>
        <w:ind w:firstLineChars="200" w:firstLine="482"/>
        <w:rPr>
          <w:b/>
        </w:rPr>
      </w:pPr>
      <w:r w:rsidRPr="0037022B">
        <w:rPr>
          <w:rFonts w:ascii="宋体" w:hAnsi="宋体" w:hint="eastAsia"/>
          <w:b/>
        </w:rPr>
        <w:t>Ⅰ</w:t>
      </w:r>
      <w:r w:rsidRPr="0037022B">
        <w:rPr>
          <w:rFonts w:hint="eastAsia"/>
          <w:b/>
        </w:rPr>
        <w:t xml:space="preserve">. </w:t>
      </w:r>
      <w:r w:rsidR="007B6FDF" w:rsidRPr="0037022B">
        <w:rPr>
          <w:rFonts w:hint="eastAsia"/>
          <w:b/>
        </w:rPr>
        <w:t>目标系统——预期结果</w:t>
      </w:r>
    </w:p>
    <w:p w:rsidR="007B6FDF" w:rsidRDefault="007B6FDF" w:rsidP="00DC2CA9">
      <w:pPr>
        <w:ind w:firstLineChars="200" w:firstLine="480"/>
      </w:pPr>
      <w:r>
        <w:rPr>
          <w:rFonts w:hint="eastAsia"/>
        </w:rPr>
        <w:t>学院坚持立足杭绍地区、服务浙江的办学宗旨，确立了培养“培养会生活、会学习、会干事的高级应用人才”目标，引领并贯穿教学全过程，确保毕业生具备“一流的社会服务与支撑能力”。</w:t>
      </w:r>
    </w:p>
    <w:p w:rsidR="007B6FDF" w:rsidRPr="0037022B" w:rsidRDefault="0037022B" w:rsidP="0037022B">
      <w:pPr>
        <w:ind w:firstLineChars="200" w:firstLine="482"/>
        <w:rPr>
          <w:b/>
        </w:rPr>
      </w:pPr>
      <w:r w:rsidRPr="0037022B">
        <w:rPr>
          <w:rFonts w:ascii="宋体" w:hAnsi="宋体" w:hint="eastAsia"/>
          <w:b/>
        </w:rPr>
        <w:t>Ⅱ</w:t>
      </w:r>
      <w:r w:rsidRPr="0037022B">
        <w:rPr>
          <w:rFonts w:hint="eastAsia"/>
          <w:b/>
        </w:rPr>
        <w:t xml:space="preserve">. </w:t>
      </w:r>
      <w:r w:rsidR="007B6FDF" w:rsidRPr="0037022B">
        <w:rPr>
          <w:rFonts w:hint="eastAsia"/>
          <w:b/>
        </w:rPr>
        <w:t>标准系统——判断准则</w:t>
      </w:r>
    </w:p>
    <w:p w:rsidR="007B6FDF" w:rsidRDefault="007B6FDF" w:rsidP="00DC2CA9">
      <w:pPr>
        <w:ind w:firstLineChars="200" w:firstLine="480"/>
      </w:pPr>
      <w:r>
        <w:rPr>
          <w:rFonts w:hint="eastAsia"/>
        </w:rPr>
        <w:t>学院针对各个教学环节制定、修订了质量标准和管理要求，包括课程教学大纲、课堂教学质量、实习与实验教学、毕业论文（设计）、专业与课程建设、师资队伍建设、考试与成绩等，为落实人才培养方案和保证教学质量奠定了基础。</w:t>
      </w:r>
    </w:p>
    <w:p w:rsidR="007B6FDF" w:rsidRPr="0037022B" w:rsidRDefault="0037022B" w:rsidP="0037022B">
      <w:pPr>
        <w:ind w:firstLineChars="200" w:firstLine="482"/>
        <w:rPr>
          <w:b/>
        </w:rPr>
      </w:pPr>
      <w:r w:rsidRPr="0037022B">
        <w:rPr>
          <w:rFonts w:ascii="宋体" w:hAnsi="宋体" w:hint="eastAsia"/>
          <w:b/>
        </w:rPr>
        <w:t>Ⅲ</w:t>
      </w:r>
      <w:r w:rsidRPr="0037022B">
        <w:rPr>
          <w:rFonts w:hint="eastAsia"/>
          <w:b/>
        </w:rPr>
        <w:t xml:space="preserve">. </w:t>
      </w:r>
      <w:r w:rsidR="007B6FDF" w:rsidRPr="0037022B">
        <w:rPr>
          <w:rFonts w:hint="eastAsia"/>
          <w:b/>
        </w:rPr>
        <w:t>组织系统——施控主体</w:t>
      </w:r>
    </w:p>
    <w:p w:rsidR="007B6FDF" w:rsidRDefault="007B6FDF" w:rsidP="00DC2CA9">
      <w:pPr>
        <w:ind w:firstLineChars="200" w:firstLine="480"/>
      </w:pPr>
      <w:r>
        <w:rPr>
          <w:rFonts w:hint="eastAsia"/>
        </w:rPr>
        <w:t>学院成立了教学质量监控部，明确党政一把手是教学质量第一责任人，设立学院、二级学院两级教学委员会、教学督导组和学院学位委员会，建立校院两级质量管理体系。</w:t>
      </w:r>
    </w:p>
    <w:p w:rsidR="007B6FDF" w:rsidRPr="0037022B" w:rsidRDefault="0037022B" w:rsidP="0037022B">
      <w:pPr>
        <w:ind w:firstLineChars="200" w:firstLine="482"/>
        <w:rPr>
          <w:b/>
        </w:rPr>
      </w:pPr>
      <w:r w:rsidRPr="0037022B">
        <w:rPr>
          <w:rFonts w:ascii="宋体" w:hAnsi="宋体" w:hint="eastAsia"/>
          <w:b/>
        </w:rPr>
        <w:t>Ⅳ</w:t>
      </w:r>
      <w:r w:rsidRPr="0037022B">
        <w:rPr>
          <w:rFonts w:hint="eastAsia"/>
          <w:b/>
        </w:rPr>
        <w:t xml:space="preserve">. </w:t>
      </w:r>
      <w:r w:rsidR="007B6FDF" w:rsidRPr="0037022B">
        <w:rPr>
          <w:rFonts w:hint="eastAsia"/>
          <w:b/>
        </w:rPr>
        <w:t>制度系统——监控依据</w:t>
      </w:r>
    </w:p>
    <w:p w:rsidR="007B6FDF" w:rsidRDefault="007B6FDF" w:rsidP="00DC2CA9">
      <w:pPr>
        <w:ind w:firstLineChars="200" w:firstLine="480"/>
      </w:pPr>
      <w:r>
        <w:rPr>
          <w:rFonts w:hint="eastAsia"/>
        </w:rPr>
        <w:t>学院不断完善和健全教学管理制度，</w:t>
      </w:r>
      <w:r>
        <w:rPr>
          <w:rFonts w:hint="eastAsia"/>
        </w:rPr>
        <w:t>2017</w:t>
      </w:r>
      <w:r>
        <w:rPr>
          <w:rFonts w:hint="eastAsia"/>
        </w:rPr>
        <w:t>年教务处印发《浙江工业之江学院大学本科教学管理文件汇编》</w:t>
      </w:r>
      <w:r>
        <w:rPr>
          <w:rFonts w:hint="eastAsia"/>
        </w:rPr>
        <w:t>,</w:t>
      </w:r>
      <w:r>
        <w:rPr>
          <w:rFonts w:hint="eastAsia"/>
        </w:rPr>
        <w:t>覆盖了教学管理的各个环节，使教学管理有章可循。</w:t>
      </w:r>
    </w:p>
    <w:p w:rsidR="007B6FDF" w:rsidRPr="0037022B" w:rsidRDefault="0037022B" w:rsidP="0037022B">
      <w:pPr>
        <w:ind w:firstLineChars="200" w:firstLine="482"/>
        <w:rPr>
          <w:b/>
        </w:rPr>
      </w:pPr>
      <w:r w:rsidRPr="0037022B">
        <w:rPr>
          <w:rFonts w:ascii="宋体" w:hAnsi="宋体" w:hint="eastAsia"/>
          <w:b/>
        </w:rPr>
        <w:t>Ⅴ</w:t>
      </w:r>
      <w:r w:rsidRPr="0037022B">
        <w:rPr>
          <w:rFonts w:hint="eastAsia"/>
          <w:b/>
        </w:rPr>
        <w:t xml:space="preserve">. </w:t>
      </w:r>
      <w:r w:rsidR="007B6FDF" w:rsidRPr="0037022B">
        <w:rPr>
          <w:rFonts w:hint="eastAsia"/>
          <w:b/>
        </w:rPr>
        <w:t>监督系统——实况监测</w:t>
      </w:r>
    </w:p>
    <w:p w:rsidR="007B6FDF" w:rsidRDefault="007B6FDF" w:rsidP="00DC2CA9">
      <w:pPr>
        <w:ind w:firstLineChars="200" w:firstLine="480"/>
      </w:pPr>
      <w:r w:rsidRPr="00DC2CA9">
        <w:rPr>
          <w:rFonts w:hint="eastAsia"/>
        </w:rPr>
        <w:t>（</w:t>
      </w:r>
      <w:r w:rsidRPr="00DC2CA9">
        <w:rPr>
          <w:rFonts w:hint="eastAsia"/>
        </w:rPr>
        <w:t>1</w:t>
      </w:r>
      <w:r w:rsidRPr="00DC2CA9">
        <w:rPr>
          <w:rFonts w:hint="eastAsia"/>
        </w:rPr>
        <w:t>）</w:t>
      </w:r>
      <w:r w:rsidRPr="00DC2CA9">
        <w:rPr>
          <w:rFonts w:hint="eastAsia"/>
        </w:rPr>
        <w:t xml:space="preserve"> </w:t>
      </w:r>
      <w:r w:rsidRPr="00DC2CA9">
        <w:rPr>
          <w:rFonts w:hint="eastAsia"/>
        </w:rPr>
        <w:t>教学督导。学院</w:t>
      </w:r>
      <w:r>
        <w:rPr>
          <w:rFonts w:hint="eastAsia"/>
        </w:rPr>
        <w:t>、二级学院两级督导组每学期都制定切实可行的工作计划，采取监督、检查、指导、评估和咨询相结合的方式，将“督”和“导”有机结合，对学院教学建设、教学改革和教学管理进行全面督导。</w:t>
      </w:r>
    </w:p>
    <w:p w:rsidR="007B6FDF" w:rsidRDefault="007B6FDF" w:rsidP="00DC2CA9">
      <w:pPr>
        <w:ind w:firstLineChars="200" w:firstLine="480"/>
      </w:pPr>
      <w:r w:rsidRPr="00DC2CA9">
        <w:rPr>
          <w:rFonts w:hint="eastAsia"/>
        </w:rPr>
        <w:t>（</w:t>
      </w:r>
      <w:r w:rsidRPr="00DC2CA9">
        <w:rPr>
          <w:rFonts w:hint="eastAsia"/>
        </w:rPr>
        <w:t>2</w:t>
      </w:r>
      <w:r w:rsidRPr="00DC2CA9">
        <w:rPr>
          <w:rFonts w:hint="eastAsia"/>
        </w:rPr>
        <w:t>）检查巡视。</w:t>
      </w:r>
      <w:r>
        <w:rPr>
          <w:rFonts w:hint="eastAsia"/>
        </w:rPr>
        <w:t>建立“三段式”教学检查巡视制度。每学期进行以教师开课准备和教学秩序为主的期初检查、以教学大纲和教学进度执行为主的期中检查和以教学效果为主的期终检查。</w:t>
      </w:r>
    </w:p>
    <w:p w:rsidR="007B6FDF" w:rsidRDefault="007B6FDF" w:rsidP="00DC2CA9">
      <w:pPr>
        <w:ind w:firstLineChars="200" w:firstLine="480"/>
      </w:pPr>
      <w:r>
        <w:rPr>
          <w:rFonts w:hint="eastAsia"/>
        </w:rPr>
        <w:t>同时，校领导结合“校领导联系学院制度”，深入教学单位，进行调查研究，了解教学工作情况，及时解决学院教学中存在的问题。</w:t>
      </w:r>
    </w:p>
    <w:p w:rsidR="007B6FDF" w:rsidRPr="0037022B" w:rsidRDefault="0037022B" w:rsidP="0037022B">
      <w:pPr>
        <w:ind w:firstLineChars="200" w:firstLine="482"/>
        <w:rPr>
          <w:b/>
        </w:rPr>
      </w:pPr>
      <w:r w:rsidRPr="0037022B">
        <w:rPr>
          <w:rFonts w:ascii="宋体" w:hAnsi="宋体" w:hint="eastAsia"/>
          <w:b/>
        </w:rPr>
        <w:t>Ⅵ</w:t>
      </w:r>
      <w:r w:rsidRPr="0037022B">
        <w:rPr>
          <w:rFonts w:hint="eastAsia"/>
          <w:b/>
        </w:rPr>
        <w:t xml:space="preserve">. </w:t>
      </w:r>
      <w:r w:rsidR="007B6FDF" w:rsidRPr="0037022B">
        <w:rPr>
          <w:rFonts w:hint="eastAsia"/>
          <w:b/>
        </w:rPr>
        <w:t>评价系统——状态诊断</w:t>
      </w:r>
    </w:p>
    <w:p w:rsidR="007B6FDF" w:rsidRDefault="007B6FDF" w:rsidP="00DC2CA9">
      <w:pPr>
        <w:ind w:firstLineChars="200" w:firstLine="480"/>
      </w:pPr>
      <w:r w:rsidRPr="00DC2CA9">
        <w:rPr>
          <w:rFonts w:hint="eastAsia"/>
        </w:rPr>
        <w:t>（</w:t>
      </w:r>
      <w:r w:rsidRPr="00DC2CA9">
        <w:rPr>
          <w:rFonts w:hint="eastAsia"/>
        </w:rPr>
        <w:t>1</w:t>
      </w:r>
      <w:r w:rsidRPr="00DC2CA9">
        <w:rPr>
          <w:rFonts w:hint="eastAsia"/>
        </w:rPr>
        <w:t>）专业评价。</w:t>
      </w:r>
      <w:r>
        <w:rPr>
          <w:rFonts w:hint="eastAsia"/>
        </w:rPr>
        <w:t>积极调研建立了以教学质量监控部牵头的专业评价队伍，积极建立专业评价方案。以专业评价为抓手，推进专业建设的规范化、标准化。</w:t>
      </w:r>
    </w:p>
    <w:p w:rsidR="007B6FDF" w:rsidRDefault="007B6FDF" w:rsidP="00DC2CA9">
      <w:pPr>
        <w:ind w:firstLineChars="200" w:firstLine="480"/>
      </w:pPr>
      <w:r w:rsidRPr="00DC2CA9">
        <w:rPr>
          <w:rFonts w:hint="eastAsia"/>
        </w:rPr>
        <w:lastRenderedPageBreak/>
        <w:t>（</w:t>
      </w:r>
      <w:r w:rsidRPr="00DC2CA9">
        <w:rPr>
          <w:rFonts w:hint="eastAsia"/>
        </w:rPr>
        <w:t>2</w:t>
      </w:r>
      <w:r w:rsidRPr="00DC2CA9">
        <w:rPr>
          <w:rFonts w:hint="eastAsia"/>
        </w:rPr>
        <w:t>）课程评估。</w:t>
      </w:r>
      <w:r>
        <w:rPr>
          <w:rFonts w:hint="eastAsia"/>
        </w:rPr>
        <w:t>学院结合优秀课程、精品课程的立项、建设与验收，在课程遴选的基础上相继对部分课程进行了评审验收。</w:t>
      </w:r>
    </w:p>
    <w:p w:rsidR="007B6FDF" w:rsidRDefault="007B6FDF" w:rsidP="00DC2CA9">
      <w:pPr>
        <w:ind w:firstLineChars="200" w:firstLine="480"/>
      </w:pPr>
      <w:r w:rsidRPr="00DC2CA9">
        <w:rPr>
          <w:rFonts w:hint="eastAsia"/>
        </w:rPr>
        <w:t>（</w:t>
      </w:r>
      <w:r w:rsidRPr="00DC2CA9">
        <w:rPr>
          <w:rFonts w:hint="eastAsia"/>
        </w:rPr>
        <w:t>3</w:t>
      </w:r>
      <w:r w:rsidRPr="00DC2CA9">
        <w:rPr>
          <w:rFonts w:hint="eastAsia"/>
        </w:rPr>
        <w:t>）教师教学评价。</w:t>
      </w:r>
      <w:r>
        <w:rPr>
          <w:rFonts w:hint="eastAsia"/>
        </w:rPr>
        <w:t>学院推行同行专家评价、督导评价和学生评教相结合的教师教学评价制度，每学期对教师教学质量进行评价。教学质量评价结果作为教师评奖评优、晋升职称的主要指标，实行一票否决制。</w:t>
      </w:r>
    </w:p>
    <w:p w:rsidR="007B6FDF" w:rsidRDefault="007B6FDF" w:rsidP="00DC2CA9">
      <w:pPr>
        <w:ind w:firstLineChars="200" w:firstLine="480"/>
      </w:pPr>
      <w:r w:rsidRPr="00DC2CA9">
        <w:rPr>
          <w:rFonts w:hint="eastAsia"/>
        </w:rPr>
        <w:t>（</w:t>
      </w:r>
      <w:r w:rsidRPr="00DC2CA9">
        <w:rPr>
          <w:rFonts w:hint="eastAsia"/>
        </w:rPr>
        <w:t>4</w:t>
      </w:r>
      <w:r w:rsidRPr="00DC2CA9">
        <w:rPr>
          <w:rFonts w:hint="eastAsia"/>
        </w:rPr>
        <w:t>）听课制度。</w:t>
      </w:r>
      <w:r>
        <w:rPr>
          <w:rFonts w:hint="eastAsia"/>
        </w:rPr>
        <w:t>包括领导听课和教学督导听课。领导听课包括校院两级领导和</w:t>
      </w:r>
      <w:r w:rsidR="0064549D">
        <w:rPr>
          <w:rFonts w:hint="eastAsia"/>
        </w:rPr>
        <w:t>机关</w:t>
      </w:r>
      <w:r>
        <w:rPr>
          <w:rFonts w:hint="eastAsia"/>
        </w:rPr>
        <w:t>管理干部听课，通过当面交流、召集研讨等形式，把意见和建议反馈给任课教师，帮助教师整改、提高教学能力。教学督导组经常性组织专题听课和常规听课，总结课堂教学存在问题，重点关注学生评教得分偏低的教师，跟踪听课，形成整改建议，并给予个性化指导，促进其改善教学质量。</w:t>
      </w:r>
    </w:p>
    <w:p w:rsidR="007B6FDF" w:rsidRPr="0037022B" w:rsidRDefault="0037022B" w:rsidP="0037022B">
      <w:pPr>
        <w:ind w:firstLineChars="200" w:firstLine="482"/>
        <w:rPr>
          <w:b/>
        </w:rPr>
      </w:pPr>
      <w:r w:rsidRPr="0037022B">
        <w:rPr>
          <w:rFonts w:ascii="宋体" w:hAnsi="宋体" w:hint="eastAsia"/>
          <w:b/>
        </w:rPr>
        <w:t>Ⅶ</w:t>
      </w:r>
      <w:r w:rsidRPr="0037022B">
        <w:rPr>
          <w:rFonts w:hint="eastAsia"/>
          <w:b/>
        </w:rPr>
        <w:t xml:space="preserve">. </w:t>
      </w:r>
      <w:r w:rsidR="007B6FDF" w:rsidRPr="0037022B">
        <w:rPr>
          <w:rFonts w:hint="eastAsia"/>
          <w:b/>
        </w:rPr>
        <w:t>反馈系统——偏差纠正</w:t>
      </w:r>
    </w:p>
    <w:p w:rsidR="007B6FDF" w:rsidRDefault="007B6FDF" w:rsidP="00DC2CA9">
      <w:pPr>
        <w:ind w:firstLineChars="200" w:firstLine="480"/>
      </w:pPr>
      <w:r w:rsidRPr="00DC2CA9">
        <w:rPr>
          <w:rFonts w:hint="eastAsia"/>
        </w:rPr>
        <w:t>（</w:t>
      </w:r>
      <w:r w:rsidRPr="00DC2CA9">
        <w:rPr>
          <w:rFonts w:hint="eastAsia"/>
        </w:rPr>
        <w:t>1</w:t>
      </w:r>
      <w:r w:rsidRPr="00DC2CA9">
        <w:rPr>
          <w:rFonts w:hint="eastAsia"/>
        </w:rPr>
        <w:t>）</w:t>
      </w:r>
      <w:r w:rsidRPr="00DC2CA9">
        <w:rPr>
          <w:rFonts w:hint="eastAsia"/>
        </w:rPr>
        <w:t xml:space="preserve"> </w:t>
      </w:r>
      <w:r w:rsidRPr="00DC2CA9">
        <w:rPr>
          <w:rFonts w:hint="eastAsia"/>
        </w:rPr>
        <w:t>学生信息员制度。</w:t>
      </w:r>
      <w:r>
        <w:rPr>
          <w:rFonts w:hint="eastAsia"/>
        </w:rPr>
        <w:t>学院建立了学生教学信息员制度，通过</w:t>
      </w:r>
      <w:r>
        <w:rPr>
          <w:rFonts w:hint="eastAsia"/>
        </w:rPr>
        <w:t>QQ</w:t>
      </w:r>
      <w:r>
        <w:rPr>
          <w:rFonts w:hint="eastAsia"/>
        </w:rPr>
        <w:t>群及时收集、反馈教学信息。教学质量监控部及时汇总信息员反馈的各类信息，信息整理归类后送相关领导、学院和职能部门，及时有效地监控教学过程。</w:t>
      </w:r>
    </w:p>
    <w:p w:rsidR="007B6FDF" w:rsidRDefault="007B6FDF" w:rsidP="00DC2CA9">
      <w:pPr>
        <w:ind w:firstLineChars="200" w:firstLine="480"/>
      </w:pPr>
      <w:r w:rsidRPr="00DC2CA9">
        <w:rPr>
          <w:rFonts w:hint="eastAsia"/>
        </w:rPr>
        <w:t>（</w:t>
      </w:r>
      <w:r w:rsidRPr="00DC2CA9">
        <w:rPr>
          <w:rFonts w:hint="eastAsia"/>
        </w:rPr>
        <w:t>2</w:t>
      </w:r>
      <w:r w:rsidRPr="00DC2CA9">
        <w:rPr>
          <w:rFonts w:hint="eastAsia"/>
        </w:rPr>
        <w:t>）教师信息反馈。</w:t>
      </w:r>
      <w:r>
        <w:rPr>
          <w:rFonts w:hint="eastAsia"/>
        </w:rPr>
        <w:t>通过定期召开校、院两级教学工作会议、教职工代表大会、教学研讨会等，听取来自教学一线教师对教学及管理工作的意见和建议，及时了解和掌握教师的需求，不断调控和校正教学过程，改进教学工作、提高教学质量。</w:t>
      </w:r>
    </w:p>
    <w:p w:rsidR="00343CE7" w:rsidRDefault="007B6FDF" w:rsidP="00DC2CA9">
      <w:pPr>
        <w:ind w:firstLineChars="200" w:firstLine="480"/>
      </w:pPr>
      <w:r w:rsidRPr="00DC2CA9">
        <w:rPr>
          <w:rFonts w:hint="eastAsia"/>
        </w:rPr>
        <w:t>（</w:t>
      </w:r>
      <w:r w:rsidRPr="00DC2CA9">
        <w:rPr>
          <w:rFonts w:hint="eastAsia"/>
        </w:rPr>
        <w:t>3</w:t>
      </w:r>
      <w:r w:rsidRPr="00DC2CA9">
        <w:rPr>
          <w:rFonts w:hint="eastAsia"/>
        </w:rPr>
        <w:t>）社会信息反馈。</w:t>
      </w:r>
      <w:r>
        <w:rPr>
          <w:rFonts w:hint="eastAsia"/>
        </w:rPr>
        <w:t>实行毕业生质量跟踪调查，利用调查问卷、走访等形式了解毕业生工作状况、用人单位对人才的需求；利用各类实习检查、招生宣传、就业招聘会，广泛听取社会各界对人才培养的建议和意见，为教学决策提供依据。</w:t>
      </w:r>
    </w:p>
    <w:p w:rsidR="00343CE7" w:rsidRDefault="00343CE7" w:rsidP="00343CE7">
      <w:pPr>
        <w:pStyle w:val="2"/>
      </w:pPr>
      <w:bookmarkStart w:id="35" w:name="_Toc531348201"/>
      <w:r>
        <w:rPr>
          <w:rFonts w:hint="eastAsia"/>
        </w:rPr>
        <w:t>（三）教学</w:t>
      </w:r>
      <w:r w:rsidR="00D75D16">
        <w:rPr>
          <w:rFonts w:hint="eastAsia"/>
        </w:rPr>
        <w:t>质量的监控及运行</w:t>
      </w:r>
      <w:bookmarkEnd w:id="35"/>
    </w:p>
    <w:p w:rsidR="00343CE7" w:rsidRDefault="00343CE7" w:rsidP="00343CE7">
      <w:pPr>
        <w:ind w:firstLineChars="200" w:firstLine="480"/>
      </w:pPr>
      <w:r>
        <w:rPr>
          <w:rFonts w:hint="eastAsia"/>
        </w:rPr>
        <w:t>为建立人才培养质量的长效保障机制，学院坚持制度管理理念，以体制机制改革为重点，将教学工作的中心地位从观念共识转变为制度优势，不断创设育人为本的制度环境，强化制度建设，用制度来保证教学管理的稳定有序。</w:t>
      </w:r>
      <w:r>
        <w:rPr>
          <w:rFonts w:hint="eastAsia"/>
        </w:rPr>
        <w:t>2017/2018</w:t>
      </w:r>
      <w:r>
        <w:rPr>
          <w:rFonts w:hint="eastAsia"/>
        </w:rPr>
        <w:t>学年，学院提出了课堂教学创新行动计划总体要求，明确了主要举措和保障措施。为进一步加强教学管理的规范化，学院启动了课程教学大纲的修（制）订工作，印发《浙江工业大学之江学院关于开展课程教学大纲修（制）订工作的通知》文件，提出大纲修订要以学生社会责任感、创新精神、实践能力和国际视野培养为重点，强化教学过程考核等方面要求。</w:t>
      </w:r>
    </w:p>
    <w:p w:rsidR="006810DF" w:rsidRDefault="006810DF" w:rsidP="00343CE7">
      <w:pPr>
        <w:ind w:firstLineChars="200" w:firstLine="480"/>
      </w:pPr>
      <w:r>
        <w:rPr>
          <w:rFonts w:hint="eastAsia"/>
        </w:rPr>
        <w:t>通过教学质量的</w:t>
      </w:r>
      <w:r w:rsidRPr="006810DF">
        <w:rPr>
          <w:rFonts w:hint="eastAsia"/>
        </w:rPr>
        <w:t>实况监测</w:t>
      </w:r>
      <w:r>
        <w:rPr>
          <w:rFonts w:hint="eastAsia"/>
        </w:rPr>
        <w:t>（</w:t>
      </w:r>
      <w:r w:rsidRPr="006810DF">
        <w:rPr>
          <w:rFonts w:hint="eastAsia"/>
        </w:rPr>
        <w:t>制度系统</w:t>
      </w:r>
      <w:r>
        <w:rPr>
          <w:rFonts w:hint="eastAsia"/>
        </w:rPr>
        <w:t>）和</w:t>
      </w:r>
      <w:r w:rsidRPr="006810DF">
        <w:rPr>
          <w:rFonts w:hint="eastAsia"/>
        </w:rPr>
        <w:t>状态诊断</w:t>
      </w:r>
      <w:r>
        <w:rPr>
          <w:rFonts w:hint="eastAsia"/>
        </w:rPr>
        <w:t>（</w:t>
      </w:r>
      <w:r w:rsidRPr="006810DF">
        <w:rPr>
          <w:rFonts w:hint="eastAsia"/>
        </w:rPr>
        <w:t>评价系统</w:t>
      </w:r>
      <w:r>
        <w:rPr>
          <w:rFonts w:hint="eastAsia"/>
        </w:rPr>
        <w:t>）的运行，学院</w:t>
      </w:r>
      <w:r w:rsidRPr="006810DF">
        <w:rPr>
          <w:rFonts w:hint="eastAsia"/>
        </w:rPr>
        <w:t>教学基本状态</w:t>
      </w:r>
      <w:r>
        <w:rPr>
          <w:rFonts w:hint="eastAsia"/>
        </w:rPr>
        <w:t>稳定，教学质量的底线不断提升。</w:t>
      </w:r>
    </w:p>
    <w:p w:rsidR="00E65DFE" w:rsidRDefault="00E65DFE" w:rsidP="00DC2CA9">
      <w:pPr>
        <w:ind w:firstLineChars="200" w:firstLine="480"/>
        <w:rPr>
          <w:rFonts w:eastAsia="黑体"/>
          <w:b/>
          <w:bCs/>
          <w:kern w:val="44"/>
          <w:sz w:val="36"/>
          <w:szCs w:val="28"/>
        </w:rPr>
      </w:pPr>
      <w:r>
        <w:rPr>
          <w:szCs w:val="28"/>
        </w:rPr>
        <w:br w:type="page"/>
      </w:r>
    </w:p>
    <w:p w:rsidR="00E50F18" w:rsidRDefault="00296DAA">
      <w:pPr>
        <w:pStyle w:val="1"/>
      </w:pPr>
      <w:bookmarkStart w:id="36" w:name="_Toc531348202"/>
      <w:r>
        <w:rPr>
          <w:rFonts w:hint="eastAsia"/>
          <w:szCs w:val="28"/>
        </w:rPr>
        <w:lastRenderedPageBreak/>
        <w:t>六、</w:t>
      </w:r>
      <w:r w:rsidR="00AE7C9C">
        <w:rPr>
          <w:rFonts w:hint="eastAsia"/>
        </w:rPr>
        <w:t>学生学习效果</w:t>
      </w:r>
      <w:bookmarkEnd w:id="36"/>
    </w:p>
    <w:p w:rsidR="00E50F18" w:rsidRDefault="00296DAA">
      <w:pPr>
        <w:pStyle w:val="2"/>
      </w:pPr>
      <w:bookmarkStart w:id="37" w:name="_Toc531348203"/>
      <w:r>
        <w:rPr>
          <w:rFonts w:hint="eastAsia"/>
        </w:rPr>
        <w:t>（一）</w:t>
      </w:r>
      <w:r w:rsidR="007B6FDF" w:rsidRPr="007B6FDF">
        <w:rPr>
          <w:rFonts w:hint="eastAsia"/>
        </w:rPr>
        <w:t>学生学习满意度</w:t>
      </w:r>
      <w:bookmarkEnd w:id="37"/>
    </w:p>
    <w:p w:rsidR="00D269F1" w:rsidRDefault="00D269F1" w:rsidP="00DC2CA9">
      <w:pPr>
        <w:ind w:firstLineChars="200" w:firstLine="480"/>
      </w:pPr>
      <w:r w:rsidRPr="00D269F1">
        <w:rPr>
          <w:rFonts w:hint="eastAsia"/>
        </w:rPr>
        <w:t>根据浙江省教育厅每年开展的“浙江省高校毕业生职业发展状况与人才培养质量跟踪调查”报告数据显示，我校</w:t>
      </w:r>
      <w:r w:rsidRPr="00D269F1">
        <w:rPr>
          <w:rFonts w:hint="eastAsia"/>
        </w:rPr>
        <w:t>2017</w:t>
      </w:r>
      <w:r w:rsidRPr="00D269F1">
        <w:rPr>
          <w:rFonts w:hint="eastAsia"/>
        </w:rPr>
        <w:t>届毕业生共</w:t>
      </w:r>
      <w:r w:rsidRPr="00D269F1">
        <w:rPr>
          <w:rFonts w:hint="eastAsia"/>
        </w:rPr>
        <w:t>1742</w:t>
      </w:r>
      <w:r w:rsidRPr="00D269F1">
        <w:rPr>
          <w:rFonts w:hint="eastAsia"/>
        </w:rPr>
        <w:t>人，其中</w:t>
      </w:r>
      <w:r w:rsidRPr="00D269F1">
        <w:rPr>
          <w:rFonts w:hint="eastAsia"/>
        </w:rPr>
        <w:t>1452</w:t>
      </w:r>
      <w:r w:rsidRPr="00D269F1">
        <w:rPr>
          <w:rFonts w:hint="eastAsia"/>
        </w:rPr>
        <w:t>人参与调查问卷，总体满意度为</w:t>
      </w:r>
      <w:r w:rsidRPr="00D269F1">
        <w:rPr>
          <w:rFonts w:hint="eastAsia"/>
        </w:rPr>
        <w:t>83.04%</w:t>
      </w:r>
      <w:r w:rsidRPr="00D269F1">
        <w:rPr>
          <w:rFonts w:hint="eastAsia"/>
        </w:rPr>
        <w:t>，专业课程课堂教学效果满意度最高，达</w:t>
      </w:r>
      <w:r w:rsidRPr="00D269F1">
        <w:rPr>
          <w:rFonts w:hint="eastAsia"/>
        </w:rPr>
        <w:t>81.06%</w:t>
      </w:r>
      <w:r w:rsidRPr="00D269F1">
        <w:rPr>
          <w:rFonts w:hint="eastAsia"/>
        </w:rPr>
        <w:t>；教师教学水平满意度为</w:t>
      </w:r>
      <w:r w:rsidRPr="00D269F1">
        <w:rPr>
          <w:rFonts w:hint="eastAsia"/>
        </w:rPr>
        <w:t>80.12%</w:t>
      </w:r>
      <w:r w:rsidRPr="00D269F1">
        <w:rPr>
          <w:rFonts w:hint="eastAsia"/>
        </w:rPr>
        <w:t>；就业求职服务满意度为</w:t>
      </w:r>
      <w:r w:rsidRPr="00D269F1">
        <w:rPr>
          <w:rFonts w:hint="eastAsia"/>
        </w:rPr>
        <w:t>78.53%</w:t>
      </w:r>
      <w:r w:rsidRPr="00D269F1">
        <w:rPr>
          <w:rFonts w:hint="eastAsia"/>
        </w:rPr>
        <w:t>；实践教学效满意度最低，为</w:t>
      </w:r>
      <w:r w:rsidRPr="00D269F1">
        <w:rPr>
          <w:rFonts w:hint="eastAsia"/>
        </w:rPr>
        <w:t>77.89%</w:t>
      </w:r>
      <w:r w:rsidRPr="00D269F1">
        <w:rPr>
          <w:rFonts w:hint="eastAsia"/>
        </w:rPr>
        <w:t>最低。</w:t>
      </w:r>
    </w:p>
    <w:p w:rsidR="00D269F1" w:rsidRDefault="00B23D2F" w:rsidP="00E32BF1">
      <w:pPr>
        <w:spacing w:line="360" w:lineRule="auto"/>
        <w:ind w:firstLineChars="200" w:firstLine="420"/>
      </w:pPr>
      <w:r>
        <w:rPr>
          <w:rFonts w:ascii="Times New Roman" w:hAnsi="Times New Roman"/>
          <w:noProof/>
          <w:sz w:val="21"/>
          <w:szCs w:val="24"/>
        </w:rPr>
        <w:drawing>
          <wp:inline distT="0" distB="0" distL="0" distR="0">
            <wp:extent cx="4671808" cy="2780162"/>
            <wp:effectExtent l="6102" t="6093" r="8390" b="4570"/>
            <wp:docPr id="7"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64C08" w:rsidRDefault="00564C08" w:rsidP="00564C08">
      <w:pPr>
        <w:pStyle w:val="a3"/>
      </w:pPr>
      <w:r>
        <w:rPr>
          <w:rFonts w:hint="eastAsia"/>
        </w:rPr>
        <w:t>图</w:t>
      </w:r>
      <w:r>
        <w:rPr>
          <w:rFonts w:hint="eastAsia"/>
        </w:rPr>
        <w:t xml:space="preserve"> </w:t>
      </w:r>
      <w:r w:rsidR="006202FC">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rsidR="006202FC">
        <w:fldChar w:fldCharType="separate"/>
      </w:r>
      <w:r w:rsidR="005B0C2F">
        <w:rPr>
          <w:noProof/>
        </w:rPr>
        <w:t>6</w:t>
      </w:r>
      <w:r w:rsidR="006202FC">
        <w:fldChar w:fldCharType="end"/>
      </w:r>
      <w:r>
        <w:rPr>
          <w:rFonts w:hint="eastAsia"/>
        </w:rPr>
        <w:t xml:space="preserve"> 2017</w:t>
      </w:r>
      <w:r>
        <w:rPr>
          <w:rFonts w:hint="eastAsia"/>
        </w:rPr>
        <w:t>届毕业生毕业后一年满意度调查</w:t>
      </w:r>
    </w:p>
    <w:p w:rsidR="00901100" w:rsidRDefault="00296DAA" w:rsidP="00901100">
      <w:pPr>
        <w:pStyle w:val="2"/>
      </w:pPr>
      <w:bookmarkStart w:id="38" w:name="_Toc531348204"/>
      <w:r>
        <w:rPr>
          <w:rFonts w:hint="eastAsia"/>
        </w:rPr>
        <w:t>（二）</w:t>
      </w:r>
      <w:r w:rsidR="007B6FDF" w:rsidRPr="007B6FDF">
        <w:rPr>
          <w:rFonts w:hint="eastAsia"/>
        </w:rPr>
        <w:t>应届本科生毕业情况</w:t>
      </w:r>
      <w:bookmarkEnd w:id="38"/>
    </w:p>
    <w:p w:rsidR="00901100" w:rsidRDefault="00901100" w:rsidP="00DC2CA9">
      <w:pPr>
        <w:ind w:firstLineChars="200" w:firstLine="480"/>
      </w:pPr>
      <w:r>
        <w:rPr>
          <w:rFonts w:hint="eastAsia"/>
        </w:rPr>
        <w:t>2018</w:t>
      </w:r>
      <w:r>
        <w:rPr>
          <w:rFonts w:hint="eastAsia"/>
        </w:rPr>
        <w:t>届普通全日制本科应毕业生人数为</w:t>
      </w:r>
      <w:r>
        <w:rPr>
          <w:rFonts w:hint="eastAsia"/>
        </w:rPr>
        <w:t>1944</w:t>
      </w:r>
      <w:r>
        <w:rPr>
          <w:rFonts w:hint="eastAsia"/>
        </w:rPr>
        <w:t>人，毕业人数</w:t>
      </w:r>
      <w:r>
        <w:rPr>
          <w:rFonts w:hint="eastAsia"/>
        </w:rPr>
        <w:t>1847</w:t>
      </w:r>
      <w:r>
        <w:rPr>
          <w:rFonts w:hint="eastAsia"/>
        </w:rPr>
        <w:t>人，结业人数</w:t>
      </w:r>
      <w:r>
        <w:rPr>
          <w:rFonts w:hint="eastAsia"/>
        </w:rPr>
        <w:t>96</w:t>
      </w:r>
      <w:r>
        <w:rPr>
          <w:rFonts w:hint="eastAsia"/>
        </w:rPr>
        <w:t>人，毕业率</w:t>
      </w:r>
      <w:r>
        <w:rPr>
          <w:rFonts w:hint="eastAsia"/>
        </w:rPr>
        <w:t>95.01%</w:t>
      </w:r>
      <w:r>
        <w:rPr>
          <w:rFonts w:hint="eastAsia"/>
        </w:rPr>
        <w:t>。</w:t>
      </w:r>
    </w:p>
    <w:p w:rsidR="007B6FDF" w:rsidRDefault="00901100" w:rsidP="00DC2CA9">
      <w:pPr>
        <w:ind w:firstLineChars="200" w:firstLine="480"/>
      </w:pPr>
      <w:r>
        <w:rPr>
          <w:rFonts w:hint="eastAsia"/>
        </w:rPr>
        <w:t>授予学位人数</w:t>
      </w:r>
      <w:r>
        <w:rPr>
          <w:rFonts w:hint="eastAsia"/>
        </w:rPr>
        <w:t>1746</w:t>
      </w:r>
      <w:r>
        <w:rPr>
          <w:rFonts w:hint="eastAsia"/>
        </w:rPr>
        <w:t>人，授予学位率</w:t>
      </w:r>
      <w:r>
        <w:rPr>
          <w:rFonts w:hint="eastAsia"/>
        </w:rPr>
        <w:t>89.81%</w:t>
      </w:r>
      <w:r>
        <w:rPr>
          <w:rFonts w:hint="eastAsia"/>
        </w:rPr>
        <w:t>。</w:t>
      </w:r>
    </w:p>
    <w:p w:rsidR="007B6FDF" w:rsidRDefault="008E5802" w:rsidP="00DC2CA9">
      <w:pPr>
        <w:ind w:firstLineChars="200" w:firstLine="480"/>
      </w:pPr>
      <w:r w:rsidRPr="008E5802">
        <w:rPr>
          <w:rFonts w:hint="eastAsia"/>
        </w:rPr>
        <w:t>截至</w:t>
      </w:r>
      <w:r w:rsidRPr="008E5802">
        <w:rPr>
          <w:rFonts w:hint="eastAsia"/>
        </w:rPr>
        <w:t>2017</w:t>
      </w:r>
      <w:r w:rsidRPr="008E5802">
        <w:rPr>
          <w:rFonts w:hint="eastAsia"/>
        </w:rPr>
        <w:t>年</w:t>
      </w:r>
      <w:r w:rsidRPr="008E5802">
        <w:rPr>
          <w:rFonts w:hint="eastAsia"/>
        </w:rPr>
        <w:t>8</w:t>
      </w:r>
      <w:r w:rsidRPr="008E5802">
        <w:rPr>
          <w:rFonts w:hint="eastAsia"/>
        </w:rPr>
        <w:t>月，初次就业率为</w:t>
      </w:r>
      <w:r w:rsidRPr="008E5802">
        <w:rPr>
          <w:rFonts w:hint="eastAsia"/>
        </w:rPr>
        <w:t>96.45%</w:t>
      </w:r>
      <w:r w:rsidRPr="008E5802">
        <w:rPr>
          <w:rFonts w:hint="eastAsia"/>
        </w:rPr>
        <w:t>。本届学生中有</w:t>
      </w:r>
      <w:r w:rsidRPr="008E5802">
        <w:rPr>
          <w:rFonts w:hint="eastAsia"/>
        </w:rPr>
        <w:t>52</w:t>
      </w:r>
      <w:r w:rsidRPr="008E5802">
        <w:rPr>
          <w:rFonts w:hint="eastAsia"/>
        </w:rPr>
        <w:t>名学生升入国内各大院校攻读研究生，</w:t>
      </w:r>
      <w:r w:rsidRPr="008E5802">
        <w:rPr>
          <w:rFonts w:hint="eastAsia"/>
        </w:rPr>
        <w:t>50</w:t>
      </w:r>
      <w:r w:rsidRPr="008E5802">
        <w:rPr>
          <w:rFonts w:hint="eastAsia"/>
        </w:rPr>
        <w:t>名学生出国深造，出国升学率为</w:t>
      </w:r>
      <w:r w:rsidRPr="008E5802">
        <w:rPr>
          <w:rFonts w:hint="eastAsia"/>
        </w:rPr>
        <w:t>5.25%</w:t>
      </w:r>
      <w:r w:rsidRPr="008E5802">
        <w:rPr>
          <w:rFonts w:hint="eastAsia"/>
        </w:rPr>
        <w:t>。</w:t>
      </w:r>
    </w:p>
    <w:p w:rsidR="008E5802" w:rsidRDefault="00B23D2F" w:rsidP="008E5802">
      <w:pPr>
        <w:spacing w:line="360" w:lineRule="auto"/>
        <w:jc w:val="center"/>
      </w:pPr>
      <w:r>
        <w:rPr>
          <w:rFonts w:ascii="Times New Roman" w:hAnsi="Times New Roman"/>
          <w:noProof/>
          <w:sz w:val="21"/>
          <w:szCs w:val="24"/>
        </w:rPr>
        <w:lastRenderedPageBreak/>
        <w:drawing>
          <wp:inline distT="0" distB="0" distL="0" distR="0">
            <wp:extent cx="5276850" cy="2895600"/>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srcRect/>
                    <a:stretch>
                      <a:fillRect/>
                    </a:stretch>
                  </pic:blipFill>
                  <pic:spPr bwMode="auto">
                    <a:xfrm>
                      <a:off x="0" y="0"/>
                      <a:ext cx="5276850" cy="2895600"/>
                    </a:xfrm>
                    <a:prstGeom prst="rect">
                      <a:avLst/>
                    </a:prstGeom>
                    <a:noFill/>
                    <a:ln w="9525">
                      <a:noFill/>
                      <a:miter lim="800000"/>
                      <a:headEnd/>
                      <a:tailEnd/>
                    </a:ln>
                  </pic:spPr>
                </pic:pic>
              </a:graphicData>
            </a:graphic>
          </wp:inline>
        </w:drawing>
      </w:r>
    </w:p>
    <w:p w:rsidR="008E5802" w:rsidRDefault="005B0C2F" w:rsidP="005B0C2F">
      <w:pPr>
        <w:pStyle w:val="a3"/>
      </w:pPr>
      <w:r>
        <w:rPr>
          <w:rFonts w:hint="eastAsia"/>
        </w:rPr>
        <w:t>图</w:t>
      </w:r>
      <w:r>
        <w:rPr>
          <w:rFonts w:hint="eastAsia"/>
        </w:rPr>
        <w:t xml:space="preserve"> </w:t>
      </w:r>
      <w:r w:rsidR="006202FC">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rsidR="006202FC">
        <w:fldChar w:fldCharType="separate"/>
      </w:r>
      <w:r>
        <w:rPr>
          <w:noProof/>
        </w:rPr>
        <w:t>7</w:t>
      </w:r>
      <w:r w:rsidR="006202FC">
        <w:fldChar w:fldCharType="end"/>
      </w:r>
      <w:r>
        <w:rPr>
          <w:rFonts w:hint="eastAsia"/>
        </w:rPr>
        <w:t xml:space="preserve"> </w:t>
      </w:r>
      <w:r w:rsidR="008E5802" w:rsidRPr="008E5802">
        <w:rPr>
          <w:rFonts w:hint="eastAsia"/>
        </w:rPr>
        <w:t>2018</w:t>
      </w:r>
      <w:r w:rsidR="008E5802" w:rsidRPr="008E5802">
        <w:rPr>
          <w:rFonts w:hint="eastAsia"/>
        </w:rPr>
        <w:t>届本科毕业生去向统计</w:t>
      </w:r>
    </w:p>
    <w:p w:rsidR="007B6FDF" w:rsidRDefault="007B6FDF" w:rsidP="007B6FDF">
      <w:pPr>
        <w:pStyle w:val="2"/>
      </w:pPr>
      <w:bookmarkStart w:id="39" w:name="_Toc531348205"/>
      <w:r>
        <w:rPr>
          <w:rFonts w:hint="eastAsia"/>
        </w:rPr>
        <w:t>（三）</w:t>
      </w:r>
      <w:r w:rsidRPr="007B6FDF">
        <w:rPr>
          <w:rFonts w:hint="eastAsia"/>
        </w:rPr>
        <w:t>学生转专业情况</w:t>
      </w:r>
      <w:bookmarkEnd w:id="39"/>
    </w:p>
    <w:p w:rsidR="007B6FDF" w:rsidRDefault="00901100" w:rsidP="00DC2CA9">
      <w:pPr>
        <w:ind w:firstLineChars="200" w:firstLine="480"/>
      </w:pPr>
      <w:r>
        <w:rPr>
          <w:rFonts w:hint="eastAsia"/>
        </w:rPr>
        <w:t>2017/2018</w:t>
      </w:r>
      <w:r>
        <w:rPr>
          <w:rFonts w:hint="eastAsia"/>
        </w:rPr>
        <w:t>学年学院院内转专业总人数为</w:t>
      </w:r>
      <w:r>
        <w:rPr>
          <w:rFonts w:hint="eastAsia"/>
        </w:rPr>
        <w:t>124</w:t>
      </w:r>
      <w:r>
        <w:rPr>
          <w:rFonts w:hint="eastAsia"/>
        </w:rPr>
        <w:t>人，占在校本科生比例为</w:t>
      </w:r>
      <w:r>
        <w:rPr>
          <w:rFonts w:hint="eastAsia"/>
        </w:rPr>
        <w:t>1.55%</w:t>
      </w:r>
      <w:r>
        <w:rPr>
          <w:rFonts w:hint="eastAsia"/>
        </w:rPr>
        <w:t>。转出学生数最多的专业为工商管理，转入学生数最多的专业为计算机科学与技术。</w:t>
      </w:r>
    </w:p>
    <w:p w:rsidR="007B6FDF" w:rsidRDefault="007B6FDF" w:rsidP="007B6FDF">
      <w:pPr>
        <w:pStyle w:val="2"/>
      </w:pPr>
      <w:bookmarkStart w:id="40" w:name="_Toc531348206"/>
      <w:r>
        <w:rPr>
          <w:rFonts w:hint="eastAsia"/>
        </w:rPr>
        <w:t>（</w:t>
      </w:r>
      <w:r w:rsidR="00FA61B8">
        <w:rPr>
          <w:rFonts w:hint="eastAsia"/>
        </w:rPr>
        <w:t>四</w:t>
      </w:r>
      <w:r>
        <w:rPr>
          <w:rFonts w:hint="eastAsia"/>
        </w:rPr>
        <w:t>）</w:t>
      </w:r>
      <w:r w:rsidRPr="007B6FDF">
        <w:rPr>
          <w:rFonts w:hint="eastAsia"/>
        </w:rPr>
        <w:t>社会用人单位对毕业生评价</w:t>
      </w:r>
      <w:bookmarkEnd w:id="40"/>
    </w:p>
    <w:p w:rsidR="007B6FDF" w:rsidRDefault="00901100" w:rsidP="00DC2CA9">
      <w:pPr>
        <w:ind w:firstLineChars="200" w:firstLine="480"/>
      </w:pPr>
      <w:r w:rsidRPr="00901100">
        <w:rPr>
          <w:rFonts w:hint="eastAsia"/>
        </w:rPr>
        <w:t>根据浙江省教育厅每年开展的“浙江省高校毕业生职业发展状况与人才培养质量跟踪调查”报告，来自</w:t>
      </w:r>
      <w:r w:rsidRPr="00901100">
        <w:rPr>
          <w:rFonts w:hint="eastAsia"/>
        </w:rPr>
        <w:t>141</w:t>
      </w:r>
      <w:r w:rsidRPr="00901100">
        <w:rPr>
          <w:rFonts w:hint="eastAsia"/>
        </w:rPr>
        <w:t>家用人单位对学校毕业生人才质量进行了评价，结果显示，用人单位对毕业生实践动手能力、专业水平、创新能力、合作与协调能力、人际沟通能力满意度分别为</w:t>
      </w:r>
      <w:r w:rsidRPr="00901100">
        <w:rPr>
          <w:rFonts w:hint="eastAsia"/>
        </w:rPr>
        <w:t>90.78%</w:t>
      </w:r>
      <w:r w:rsidRPr="00901100">
        <w:rPr>
          <w:rFonts w:hint="eastAsia"/>
        </w:rPr>
        <w:t>、</w:t>
      </w:r>
      <w:r w:rsidRPr="00901100">
        <w:rPr>
          <w:rFonts w:hint="eastAsia"/>
        </w:rPr>
        <w:t>89.93%</w:t>
      </w:r>
      <w:r w:rsidRPr="00901100">
        <w:rPr>
          <w:rFonts w:hint="eastAsia"/>
        </w:rPr>
        <w:t>、</w:t>
      </w:r>
      <w:r w:rsidRPr="00901100">
        <w:rPr>
          <w:rFonts w:hint="eastAsia"/>
        </w:rPr>
        <w:t>88.94%</w:t>
      </w:r>
      <w:r w:rsidRPr="00901100">
        <w:rPr>
          <w:rFonts w:hint="eastAsia"/>
        </w:rPr>
        <w:t>、</w:t>
      </w:r>
      <w:r w:rsidRPr="00901100">
        <w:rPr>
          <w:rFonts w:hint="eastAsia"/>
        </w:rPr>
        <w:t>90.64%</w:t>
      </w:r>
      <w:r w:rsidRPr="00901100">
        <w:rPr>
          <w:rFonts w:hint="eastAsia"/>
        </w:rPr>
        <w:t>与</w:t>
      </w:r>
      <w:r w:rsidRPr="00901100">
        <w:rPr>
          <w:rFonts w:hint="eastAsia"/>
        </w:rPr>
        <w:t>90.78%</w:t>
      </w:r>
      <w:r w:rsidRPr="00901100">
        <w:rPr>
          <w:rFonts w:hint="eastAsia"/>
        </w:rPr>
        <w:t>。</w:t>
      </w:r>
    </w:p>
    <w:p w:rsidR="00901100" w:rsidRDefault="00B23D2F" w:rsidP="00E32BF1">
      <w:pPr>
        <w:spacing w:line="360" w:lineRule="auto"/>
        <w:ind w:firstLineChars="200" w:firstLine="420"/>
      </w:pPr>
      <w:r>
        <w:rPr>
          <w:rFonts w:ascii="Times New Roman" w:hAnsi="Times New Roman"/>
          <w:noProof/>
          <w:sz w:val="21"/>
          <w:szCs w:val="24"/>
        </w:rPr>
        <w:lastRenderedPageBreak/>
        <w:drawing>
          <wp:inline distT="0" distB="0" distL="0" distR="0">
            <wp:extent cx="4568705" cy="2740545"/>
            <wp:effectExtent l="6093" t="6090" r="6727" b="6090"/>
            <wp:docPr id="9" name="图表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B0C2F" w:rsidRDefault="005B0C2F" w:rsidP="005B0C2F">
      <w:pPr>
        <w:pStyle w:val="a3"/>
      </w:pPr>
      <w:r>
        <w:rPr>
          <w:rFonts w:hint="eastAsia"/>
        </w:rPr>
        <w:t>图</w:t>
      </w:r>
      <w:r>
        <w:rPr>
          <w:rFonts w:hint="eastAsia"/>
        </w:rPr>
        <w:t xml:space="preserve"> </w:t>
      </w:r>
      <w:r w:rsidR="006202FC">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rsidR="006202FC">
        <w:fldChar w:fldCharType="separate"/>
      </w:r>
      <w:r>
        <w:rPr>
          <w:noProof/>
        </w:rPr>
        <w:t>8</w:t>
      </w:r>
      <w:r w:rsidR="006202FC">
        <w:fldChar w:fldCharType="end"/>
      </w:r>
      <w:r>
        <w:rPr>
          <w:rFonts w:hint="eastAsia"/>
        </w:rPr>
        <w:t xml:space="preserve"> </w:t>
      </w:r>
      <w:r>
        <w:rPr>
          <w:rFonts w:hint="eastAsia"/>
        </w:rPr>
        <w:t>社会用人单位满意度调查</w:t>
      </w:r>
    </w:p>
    <w:p w:rsidR="00D269F1" w:rsidRDefault="00D269F1" w:rsidP="00D269F1">
      <w:pPr>
        <w:pStyle w:val="2"/>
      </w:pPr>
      <w:bookmarkStart w:id="41" w:name="_Toc531348207"/>
      <w:r>
        <w:rPr>
          <w:rFonts w:hint="eastAsia"/>
        </w:rPr>
        <w:t>（</w:t>
      </w:r>
      <w:r w:rsidR="004C4A7C">
        <w:rPr>
          <w:rFonts w:hint="eastAsia"/>
        </w:rPr>
        <w:t>五</w:t>
      </w:r>
      <w:r>
        <w:rPr>
          <w:rFonts w:hint="eastAsia"/>
        </w:rPr>
        <w:t>）</w:t>
      </w:r>
      <w:r w:rsidRPr="00D269F1">
        <w:rPr>
          <w:rFonts w:hint="eastAsia"/>
        </w:rPr>
        <w:t>体质达标测试</w:t>
      </w:r>
      <w:bookmarkEnd w:id="41"/>
    </w:p>
    <w:p w:rsidR="007B6FDF" w:rsidRPr="00D269F1" w:rsidRDefault="00D269F1" w:rsidP="00DC2CA9">
      <w:pPr>
        <w:ind w:firstLineChars="200" w:firstLine="480"/>
      </w:pPr>
      <w:r>
        <w:rPr>
          <w:rFonts w:hint="eastAsia"/>
        </w:rPr>
        <w:t>2</w:t>
      </w:r>
      <w:r w:rsidRPr="00D269F1">
        <w:rPr>
          <w:rFonts w:hint="eastAsia"/>
        </w:rPr>
        <w:t>017</w:t>
      </w:r>
      <w:r w:rsidRPr="00D269F1">
        <w:rPr>
          <w:rFonts w:hint="eastAsia"/>
        </w:rPr>
        <w:t>下半年共</w:t>
      </w:r>
      <w:r w:rsidRPr="00D269F1">
        <w:rPr>
          <w:rFonts w:hint="eastAsia"/>
        </w:rPr>
        <w:t>7443</w:t>
      </w:r>
      <w:r w:rsidRPr="00D269F1">
        <w:rPr>
          <w:rFonts w:hint="eastAsia"/>
        </w:rPr>
        <w:t>名全日制本科生参加了体质测试，其中优秀率为</w:t>
      </w:r>
      <w:r w:rsidRPr="00D269F1">
        <w:rPr>
          <w:rFonts w:hint="eastAsia"/>
        </w:rPr>
        <w:t>1.26%</w:t>
      </w:r>
      <w:r w:rsidRPr="00D269F1">
        <w:rPr>
          <w:rFonts w:hint="eastAsia"/>
        </w:rPr>
        <w:t>，合格率为</w:t>
      </w:r>
      <w:r w:rsidRPr="00D269F1">
        <w:rPr>
          <w:rFonts w:hint="eastAsia"/>
        </w:rPr>
        <w:t>89.2%</w:t>
      </w:r>
      <w:r w:rsidRPr="00D269F1">
        <w:rPr>
          <w:rFonts w:hint="eastAsia"/>
        </w:rPr>
        <w:t>。</w:t>
      </w:r>
      <w:r w:rsidR="00A9794B">
        <w:rPr>
          <w:rFonts w:hint="eastAsia"/>
        </w:rPr>
        <w:t>2017/</w:t>
      </w:r>
      <w:r w:rsidRPr="00D269F1">
        <w:rPr>
          <w:rFonts w:hint="eastAsia"/>
        </w:rPr>
        <w:t>2018</w:t>
      </w:r>
      <w:r w:rsidRPr="00D269F1">
        <w:rPr>
          <w:rFonts w:hint="eastAsia"/>
        </w:rPr>
        <w:t>第二学期省学生体质健康测试抽测，合格率为</w:t>
      </w:r>
      <w:r w:rsidRPr="00D269F1">
        <w:rPr>
          <w:rFonts w:hint="eastAsia"/>
        </w:rPr>
        <w:t>93%</w:t>
      </w:r>
      <w:r w:rsidRPr="00D269F1">
        <w:rPr>
          <w:rFonts w:hint="eastAsia"/>
        </w:rPr>
        <w:t>，全省高校排名第</w:t>
      </w:r>
      <w:r w:rsidRPr="00D269F1">
        <w:rPr>
          <w:rFonts w:hint="eastAsia"/>
        </w:rPr>
        <w:t>13</w:t>
      </w:r>
      <w:r w:rsidRPr="00D269F1">
        <w:rPr>
          <w:rFonts w:hint="eastAsia"/>
        </w:rPr>
        <w:t>名。</w:t>
      </w:r>
    </w:p>
    <w:p w:rsidR="007B6FDF" w:rsidRDefault="007B6FDF" w:rsidP="00092B3C">
      <w:pPr>
        <w:spacing w:line="360" w:lineRule="auto"/>
        <w:ind w:firstLineChars="200" w:firstLine="480"/>
      </w:pPr>
    </w:p>
    <w:p w:rsidR="00E50F18" w:rsidRDefault="00296DAA" w:rsidP="00092B3C">
      <w:pPr>
        <w:spacing w:line="360" w:lineRule="auto"/>
        <w:ind w:firstLineChars="200" w:firstLine="480"/>
        <w:rPr>
          <w:rFonts w:eastAsia="黑体"/>
          <w:b/>
          <w:bCs/>
          <w:kern w:val="44"/>
          <w:sz w:val="36"/>
          <w:szCs w:val="44"/>
        </w:rPr>
      </w:pPr>
      <w:r>
        <w:br w:type="page"/>
      </w:r>
    </w:p>
    <w:p w:rsidR="00E50F18" w:rsidRDefault="00296DAA">
      <w:pPr>
        <w:pStyle w:val="1"/>
        <w:rPr>
          <w:kern w:val="0"/>
        </w:rPr>
      </w:pPr>
      <w:bookmarkStart w:id="42" w:name="_Toc531348208"/>
      <w:r>
        <w:rPr>
          <w:rFonts w:hint="eastAsia"/>
          <w:kern w:val="0"/>
        </w:rPr>
        <w:lastRenderedPageBreak/>
        <w:t>七、</w:t>
      </w:r>
      <w:r w:rsidR="00AE7C9C">
        <w:rPr>
          <w:rFonts w:hint="eastAsia"/>
          <w:kern w:val="0"/>
        </w:rPr>
        <w:t>特色发展</w:t>
      </w:r>
      <w:bookmarkEnd w:id="42"/>
    </w:p>
    <w:p w:rsidR="00E50F18" w:rsidRPr="00E32BF1" w:rsidRDefault="00296DAA">
      <w:pPr>
        <w:pStyle w:val="2"/>
        <w:rPr>
          <w:rFonts w:ascii="Calibri" w:hAnsi="Calibri"/>
          <w:kern w:val="0"/>
          <w:sz w:val="36"/>
          <w:szCs w:val="44"/>
        </w:rPr>
      </w:pPr>
      <w:bookmarkStart w:id="43" w:name="_Toc531348209"/>
      <w:r>
        <w:rPr>
          <w:rFonts w:hint="eastAsia"/>
          <w:kern w:val="0"/>
        </w:rPr>
        <w:t>（一）</w:t>
      </w:r>
      <w:r w:rsidR="00FA61B8">
        <w:rPr>
          <w:rFonts w:hint="eastAsia"/>
          <w:kern w:val="0"/>
        </w:rPr>
        <w:t>积极推进</w:t>
      </w:r>
      <w:r w:rsidR="007B6FDF" w:rsidRPr="007B6FDF">
        <w:rPr>
          <w:rFonts w:hint="eastAsia"/>
          <w:kern w:val="0"/>
        </w:rPr>
        <w:t>产教融合</w:t>
      </w:r>
      <w:bookmarkEnd w:id="43"/>
    </w:p>
    <w:p w:rsidR="000E1EC4" w:rsidRDefault="000E1EC4" w:rsidP="00DC2CA9">
      <w:pPr>
        <w:ind w:firstLineChars="200" w:firstLine="480"/>
      </w:pPr>
      <w:r w:rsidRPr="00DC2CA9">
        <w:rPr>
          <w:rFonts w:hint="eastAsia"/>
        </w:rPr>
        <w:t>学院紧密围绕产业需求，按照“社会需求—培养目标—能力素质—知识结构—课程体系</w:t>
      </w:r>
      <w:r w:rsidRPr="00DC2CA9">
        <w:rPr>
          <w:rFonts w:hint="eastAsia"/>
        </w:rPr>
        <w:t>-</w:t>
      </w:r>
      <w:r w:rsidRPr="00DC2CA9">
        <w:rPr>
          <w:rFonts w:hint="eastAsia"/>
        </w:rPr>
        <w:t>实验实训体系”的培养方案制定流程，建立“注重能力培养、强调行业实践、注意课程关联、契合企业需求”的人才培养新体系，形成面向企业需求、聚集人才核心能力培养的校企合作新模式。</w:t>
      </w:r>
    </w:p>
    <w:p w:rsidR="004C4A7C" w:rsidRPr="00DC2CA9" w:rsidRDefault="004C4A7C" w:rsidP="00DC2CA9">
      <w:pPr>
        <w:ind w:firstLineChars="200" w:firstLine="480"/>
      </w:pPr>
      <w:r w:rsidRPr="004C4A7C">
        <w:rPr>
          <w:rFonts w:hint="eastAsia"/>
        </w:rPr>
        <w:t>2010</w:t>
      </w:r>
      <w:r w:rsidRPr="004C4A7C">
        <w:rPr>
          <w:rFonts w:hint="eastAsia"/>
        </w:rPr>
        <w:t>年中旅学院与浙江省旅游龙头企业</w:t>
      </w:r>
      <w:r w:rsidRPr="004C4A7C">
        <w:rPr>
          <w:rFonts w:hint="eastAsia"/>
        </w:rPr>
        <w:t>--</w:t>
      </w:r>
      <w:r w:rsidRPr="004C4A7C">
        <w:rPr>
          <w:rFonts w:hint="eastAsia"/>
        </w:rPr>
        <w:t>浙江中旅旅业集团冠名合作成立，也是本科院校唯一的省级旅游培训和职业认证考培基地，作为浙江省校企联盟培养高层次本科旅游人才的创新典范，创建了旅游本科高校首个校内旅行社门市；与浙江君澜酒店集团共建“君澜管培生班”，在目前和未来的一段时期对我院酒店业专业人力资源的培养起到关键而积极的推动作用，也必将带动我院进一步发挥应用型本科专业人才培养的优势。</w:t>
      </w:r>
    </w:p>
    <w:p w:rsidR="000E1EC4" w:rsidRPr="00DC2CA9" w:rsidRDefault="000E1EC4" w:rsidP="00DC2CA9">
      <w:pPr>
        <w:ind w:firstLineChars="200" w:firstLine="480"/>
      </w:pPr>
      <w:r w:rsidRPr="00DC2CA9">
        <w:rPr>
          <w:rFonts w:hint="eastAsia"/>
        </w:rPr>
        <w:t>目前累计校外实践教育基地达</w:t>
      </w:r>
      <w:r w:rsidRPr="00DC2CA9">
        <w:rPr>
          <w:rFonts w:hint="eastAsia"/>
        </w:rPr>
        <w:t>144</w:t>
      </w:r>
      <w:r w:rsidRPr="00DC2CA9">
        <w:rPr>
          <w:rFonts w:hint="eastAsia"/>
        </w:rPr>
        <w:t>家，其中</w:t>
      </w:r>
      <w:r w:rsidRPr="00DC2CA9">
        <w:rPr>
          <w:rFonts w:hint="eastAsia"/>
        </w:rPr>
        <w:t>2013</w:t>
      </w:r>
      <w:r w:rsidRPr="00DC2CA9">
        <w:rPr>
          <w:rFonts w:hint="eastAsia"/>
        </w:rPr>
        <w:t>年入绍后新增在绍基地</w:t>
      </w:r>
      <w:r w:rsidRPr="00DC2CA9">
        <w:rPr>
          <w:rFonts w:hint="eastAsia"/>
        </w:rPr>
        <w:t>20</w:t>
      </w:r>
      <w:r w:rsidRPr="00DC2CA9">
        <w:rPr>
          <w:rFonts w:hint="eastAsia"/>
        </w:rPr>
        <w:t>余家。</w:t>
      </w:r>
      <w:r w:rsidRPr="00DC2CA9">
        <w:rPr>
          <w:rFonts w:hint="eastAsia"/>
        </w:rPr>
        <w:t>2017</w:t>
      </w:r>
      <w:r w:rsidRPr="00DC2CA9">
        <w:rPr>
          <w:rFonts w:hint="eastAsia"/>
        </w:rPr>
        <w:t>年，商学院建立之江首个绍兴市级跨境电商实验室示范中心，推进校企合作实验室建设；信息工程学院与柯桥区水务集团等企事业单位开展产教融合深度合作；人文学院成立绍兴市知识产权保护中心，推动组建“绍兴市产业知识产权战略联盟”；中旅（旅游）学院与东方山水旅游度假区签约成立“之江东方山水学院”。</w:t>
      </w:r>
      <w:r w:rsidRPr="00DC2CA9">
        <w:rPr>
          <w:rFonts w:hint="eastAsia"/>
        </w:rPr>
        <w:t>2017</w:t>
      </w:r>
      <w:r w:rsidRPr="00DC2CA9">
        <w:rPr>
          <w:rFonts w:hint="eastAsia"/>
        </w:rPr>
        <w:t>年，色彩图像设计实训基地、之江跨境电商产业合作实训基地被列为绍兴市实验教学示范中心建设项目。</w:t>
      </w:r>
    </w:p>
    <w:p w:rsidR="00E50F18" w:rsidRDefault="00296DAA">
      <w:pPr>
        <w:pStyle w:val="2"/>
      </w:pPr>
      <w:bookmarkStart w:id="44" w:name="_Toc531348210"/>
      <w:r>
        <w:rPr>
          <w:rFonts w:hint="eastAsia"/>
          <w:kern w:val="0"/>
        </w:rPr>
        <w:t>（二）</w:t>
      </w:r>
      <w:r w:rsidR="00FA61B8">
        <w:rPr>
          <w:rFonts w:hint="eastAsia"/>
          <w:kern w:val="0"/>
        </w:rPr>
        <w:t>以</w:t>
      </w:r>
      <w:r w:rsidR="007B6FDF" w:rsidRPr="007B6FDF">
        <w:rPr>
          <w:rFonts w:hint="eastAsia"/>
        </w:rPr>
        <w:t>学科竞赛</w:t>
      </w:r>
      <w:r w:rsidR="00FA61B8">
        <w:rPr>
          <w:rFonts w:hint="eastAsia"/>
        </w:rPr>
        <w:t>促专业能力培养</w:t>
      </w:r>
      <w:bookmarkEnd w:id="44"/>
    </w:p>
    <w:p w:rsidR="004B4BCD" w:rsidRDefault="004B4BCD" w:rsidP="00DC2CA9">
      <w:pPr>
        <w:ind w:firstLineChars="200" w:firstLine="480"/>
      </w:pPr>
      <w:r w:rsidRPr="004B4BCD">
        <w:rPr>
          <w:rFonts w:hint="eastAsia"/>
        </w:rPr>
        <w:t>学院一贯重视以学科竞赛为抓手，着力培养学生的实践能力和创新精神。通过学院、二级学院等层面多方联动，做好各级各类学科竞赛的宣传、引导、组织、协调和服务工作，建立学科竞赛相关课程平台，加强学生学科竞赛认识和能力，不断扩大参与面和受益面，为学院应用型人才培养提供了重要支撑。</w:t>
      </w:r>
    </w:p>
    <w:p w:rsidR="00AE7C9C" w:rsidRPr="00DC2CA9" w:rsidRDefault="000E1EC4" w:rsidP="00DC2CA9">
      <w:pPr>
        <w:ind w:firstLineChars="200" w:firstLine="480"/>
      </w:pPr>
      <w:r w:rsidRPr="00DC2CA9">
        <w:rPr>
          <w:rFonts w:hint="eastAsia"/>
        </w:rPr>
        <w:t>学院学科竞赛成绩在全省独立学院中一直名列前茅，其中大学生工业设计、服务外包、英语演讲、大学生广告艺术大赛、机械创新设计大赛、大学生工程训练综合能力竞赛、大学生数学建模竞赛等赛事等已逐渐成为之江学院的学科竞赛优势项目。</w:t>
      </w:r>
    </w:p>
    <w:p w:rsidR="000E1EC4" w:rsidRPr="00232803" w:rsidRDefault="00232803" w:rsidP="00232803">
      <w:pPr>
        <w:pStyle w:val="a3"/>
      </w:pPr>
      <w:r>
        <w:rPr>
          <w:rFonts w:hint="eastAsia"/>
        </w:rPr>
        <w:t>表</w:t>
      </w:r>
      <w:r>
        <w:rPr>
          <w:rFonts w:hint="eastAsia"/>
        </w:rPr>
        <w:t xml:space="preserve"> </w:t>
      </w:r>
      <w:r w:rsidR="006202FC">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rsidR="006202FC">
        <w:fldChar w:fldCharType="separate"/>
      </w:r>
      <w:r>
        <w:rPr>
          <w:noProof/>
        </w:rPr>
        <w:t>13</w:t>
      </w:r>
      <w:r w:rsidR="006202FC">
        <w:fldChar w:fldCharType="end"/>
      </w:r>
      <w:r w:rsidR="000E1EC4" w:rsidRPr="00232803">
        <w:rPr>
          <w:rFonts w:hint="eastAsia"/>
        </w:rPr>
        <w:t xml:space="preserve"> </w:t>
      </w:r>
      <w:r w:rsidR="000E1EC4" w:rsidRPr="00232803">
        <w:rPr>
          <w:rFonts w:hint="eastAsia"/>
        </w:rPr>
        <w:t>近五年学科竞赛同类院校排名（一类赛事）</w:t>
      </w:r>
    </w:p>
    <w:tbl>
      <w:tblPr>
        <w:tblW w:w="8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839"/>
        <w:gridCol w:w="2840"/>
        <w:gridCol w:w="2841"/>
      </w:tblGrid>
      <w:tr w:rsidR="000E1EC4" w:rsidRPr="00E32BF1" w:rsidTr="00E32BF1">
        <w:trPr>
          <w:trHeight w:val="495"/>
        </w:trPr>
        <w:tc>
          <w:tcPr>
            <w:tcW w:w="2839" w:type="dxa"/>
            <w:shd w:val="clear" w:color="auto" w:fill="auto"/>
          </w:tcPr>
          <w:p w:rsidR="000E1EC4" w:rsidRPr="00E32BF1" w:rsidRDefault="000E1EC4" w:rsidP="00E32BF1">
            <w:pPr>
              <w:widowControl/>
              <w:spacing w:line="360" w:lineRule="auto"/>
              <w:jc w:val="center"/>
              <w:rPr>
                <w:rFonts w:ascii="宋体" w:hAnsi="宋体" w:cs="仿宋"/>
                <w:b/>
                <w:bCs/>
                <w:szCs w:val="24"/>
              </w:rPr>
            </w:pPr>
            <w:r w:rsidRPr="00E32BF1">
              <w:rPr>
                <w:rFonts w:ascii="宋体" w:hAnsi="宋体" w:cs="仿宋" w:hint="eastAsia"/>
                <w:b/>
                <w:bCs/>
                <w:szCs w:val="24"/>
              </w:rPr>
              <w:lastRenderedPageBreak/>
              <w:t>年份</w:t>
            </w:r>
          </w:p>
        </w:tc>
        <w:tc>
          <w:tcPr>
            <w:tcW w:w="2840" w:type="dxa"/>
            <w:shd w:val="clear" w:color="auto" w:fill="auto"/>
          </w:tcPr>
          <w:p w:rsidR="000E1EC4" w:rsidRPr="00E32BF1" w:rsidRDefault="000E1EC4" w:rsidP="00E32BF1">
            <w:pPr>
              <w:widowControl/>
              <w:spacing w:line="360" w:lineRule="auto"/>
              <w:jc w:val="center"/>
              <w:rPr>
                <w:rFonts w:ascii="宋体" w:hAnsi="宋体" w:cs="仿宋"/>
                <w:b/>
                <w:bCs/>
                <w:szCs w:val="24"/>
              </w:rPr>
            </w:pPr>
            <w:r w:rsidRPr="00E32BF1">
              <w:rPr>
                <w:rFonts w:ascii="宋体" w:hAnsi="宋体" w:cs="仿宋" w:hint="eastAsia"/>
                <w:b/>
                <w:bCs/>
                <w:szCs w:val="24"/>
              </w:rPr>
              <w:t>折合分</w:t>
            </w:r>
          </w:p>
        </w:tc>
        <w:tc>
          <w:tcPr>
            <w:tcW w:w="2841" w:type="dxa"/>
            <w:shd w:val="clear" w:color="auto" w:fill="auto"/>
          </w:tcPr>
          <w:p w:rsidR="000E1EC4" w:rsidRPr="00E32BF1" w:rsidRDefault="000E1EC4" w:rsidP="00E32BF1">
            <w:pPr>
              <w:widowControl/>
              <w:spacing w:line="360" w:lineRule="auto"/>
              <w:jc w:val="center"/>
              <w:rPr>
                <w:rFonts w:ascii="宋体" w:hAnsi="宋体"/>
                <w:b/>
                <w:szCs w:val="24"/>
              </w:rPr>
            </w:pPr>
            <w:r w:rsidRPr="00E32BF1">
              <w:rPr>
                <w:rFonts w:ascii="宋体" w:hAnsi="宋体" w:cs="仿宋" w:hint="eastAsia"/>
                <w:b/>
                <w:bCs/>
                <w:szCs w:val="24"/>
              </w:rPr>
              <w:t>同类院校排名</w:t>
            </w:r>
          </w:p>
        </w:tc>
      </w:tr>
      <w:tr w:rsidR="000E1EC4" w:rsidRPr="00E32BF1" w:rsidTr="00E32BF1">
        <w:trPr>
          <w:trHeight w:val="495"/>
        </w:trPr>
        <w:tc>
          <w:tcPr>
            <w:tcW w:w="2839" w:type="dxa"/>
            <w:shd w:val="clear" w:color="auto" w:fill="auto"/>
            <w:vAlign w:val="center"/>
          </w:tcPr>
          <w:p w:rsidR="000E1EC4" w:rsidRPr="00E32BF1" w:rsidRDefault="000E1EC4" w:rsidP="00E32BF1">
            <w:pPr>
              <w:widowControl/>
              <w:jc w:val="center"/>
              <w:textAlignment w:val="center"/>
              <w:rPr>
                <w:rFonts w:ascii="宋体" w:hAnsi="宋体" w:cs="仿宋"/>
                <w:bCs/>
                <w:szCs w:val="24"/>
              </w:rPr>
            </w:pPr>
            <w:r w:rsidRPr="00E32BF1">
              <w:rPr>
                <w:rFonts w:ascii="宋体" w:hAnsi="宋体" w:cs="宋体" w:hint="eastAsia"/>
                <w:kern w:val="0"/>
                <w:szCs w:val="24"/>
              </w:rPr>
              <w:t>2013</w:t>
            </w:r>
          </w:p>
        </w:tc>
        <w:tc>
          <w:tcPr>
            <w:tcW w:w="2840" w:type="dxa"/>
            <w:shd w:val="clear" w:color="auto" w:fill="auto"/>
            <w:vAlign w:val="center"/>
          </w:tcPr>
          <w:p w:rsidR="000E1EC4" w:rsidRPr="00E32BF1" w:rsidRDefault="000E1EC4" w:rsidP="00E32BF1">
            <w:pPr>
              <w:widowControl/>
              <w:jc w:val="center"/>
              <w:textAlignment w:val="center"/>
              <w:rPr>
                <w:rFonts w:ascii="宋体" w:hAnsi="宋体" w:cs="仿宋"/>
                <w:bCs/>
                <w:szCs w:val="24"/>
              </w:rPr>
            </w:pPr>
            <w:r w:rsidRPr="00E32BF1">
              <w:rPr>
                <w:rFonts w:ascii="宋体" w:hAnsi="宋体" w:cs="宋体" w:hint="eastAsia"/>
                <w:kern w:val="0"/>
                <w:szCs w:val="24"/>
              </w:rPr>
              <w:t>29.3</w:t>
            </w:r>
          </w:p>
        </w:tc>
        <w:tc>
          <w:tcPr>
            <w:tcW w:w="2841" w:type="dxa"/>
            <w:shd w:val="clear" w:color="auto" w:fill="auto"/>
            <w:vAlign w:val="center"/>
          </w:tcPr>
          <w:p w:rsidR="000E1EC4" w:rsidRPr="00E32BF1" w:rsidRDefault="000E1EC4" w:rsidP="00E32BF1">
            <w:pPr>
              <w:widowControl/>
              <w:jc w:val="center"/>
              <w:textAlignment w:val="center"/>
              <w:rPr>
                <w:rFonts w:ascii="宋体" w:hAnsi="宋体"/>
                <w:szCs w:val="24"/>
              </w:rPr>
            </w:pPr>
            <w:r w:rsidRPr="00E32BF1">
              <w:rPr>
                <w:rFonts w:ascii="宋体" w:hAnsi="宋体" w:cs="宋体" w:hint="eastAsia"/>
                <w:kern w:val="0"/>
                <w:szCs w:val="24"/>
              </w:rPr>
              <w:t>2</w:t>
            </w:r>
          </w:p>
        </w:tc>
      </w:tr>
      <w:tr w:rsidR="000E1EC4" w:rsidRPr="00E32BF1" w:rsidTr="00E32BF1">
        <w:trPr>
          <w:trHeight w:val="495"/>
        </w:trPr>
        <w:tc>
          <w:tcPr>
            <w:tcW w:w="2839" w:type="dxa"/>
            <w:shd w:val="clear" w:color="auto" w:fill="auto"/>
            <w:vAlign w:val="center"/>
          </w:tcPr>
          <w:p w:rsidR="000E1EC4" w:rsidRPr="00E32BF1" w:rsidRDefault="000E1EC4" w:rsidP="00E32BF1">
            <w:pPr>
              <w:widowControl/>
              <w:jc w:val="center"/>
              <w:textAlignment w:val="center"/>
              <w:rPr>
                <w:rFonts w:ascii="宋体" w:hAnsi="宋体" w:cs="仿宋"/>
                <w:bCs/>
                <w:szCs w:val="24"/>
              </w:rPr>
            </w:pPr>
            <w:r w:rsidRPr="00E32BF1">
              <w:rPr>
                <w:rFonts w:ascii="宋体" w:hAnsi="宋体" w:cs="宋体" w:hint="eastAsia"/>
                <w:kern w:val="0"/>
                <w:szCs w:val="24"/>
              </w:rPr>
              <w:t>2014</w:t>
            </w:r>
          </w:p>
        </w:tc>
        <w:tc>
          <w:tcPr>
            <w:tcW w:w="2840" w:type="dxa"/>
            <w:shd w:val="clear" w:color="auto" w:fill="auto"/>
            <w:vAlign w:val="center"/>
          </w:tcPr>
          <w:p w:rsidR="000E1EC4" w:rsidRPr="00E32BF1" w:rsidRDefault="000E1EC4" w:rsidP="00E32BF1">
            <w:pPr>
              <w:widowControl/>
              <w:jc w:val="center"/>
              <w:textAlignment w:val="center"/>
              <w:rPr>
                <w:rFonts w:ascii="宋体" w:hAnsi="宋体" w:cs="仿宋"/>
                <w:bCs/>
                <w:szCs w:val="24"/>
              </w:rPr>
            </w:pPr>
            <w:r w:rsidRPr="00E32BF1">
              <w:rPr>
                <w:rFonts w:ascii="宋体" w:hAnsi="宋体" w:cs="宋体" w:hint="eastAsia"/>
                <w:kern w:val="0"/>
                <w:szCs w:val="24"/>
              </w:rPr>
              <w:t>40.5</w:t>
            </w:r>
          </w:p>
        </w:tc>
        <w:tc>
          <w:tcPr>
            <w:tcW w:w="2841" w:type="dxa"/>
            <w:shd w:val="clear" w:color="auto" w:fill="auto"/>
            <w:vAlign w:val="center"/>
          </w:tcPr>
          <w:p w:rsidR="000E1EC4" w:rsidRPr="00E32BF1" w:rsidRDefault="000E1EC4" w:rsidP="00E32BF1">
            <w:pPr>
              <w:widowControl/>
              <w:jc w:val="center"/>
              <w:textAlignment w:val="center"/>
              <w:rPr>
                <w:rFonts w:ascii="宋体" w:hAnsi="宋体"/>
                <w:szCs w:val="24"/>
              </w:rPr>
            </w:pPr>
            <w:r w:rsidRPr="00E32BF1">
              <w:rPr>
                <w:rFonts w:ascii="宋体" w:hAnsi="宋体" w:cs="宋体" w:hint="eastAsia"/>
                <w:kern w:val="0"/>
                <w:szCs w:val="24"/>
              </w:rPr>
              <w:t>2</w:t>
            </w:r>
          </w:p>
        </w:tc>
      </w:tr>
      <w:tr w:rsidR="000E1EC4" w:rsidRPr="00E32BF1" w:rsidTr="00E32BF1">
        <w:trPr>
          <w:trHeight w:val="495"/>
        </w:trPr>
        <w:tc>
          <w:tcPr>
            <w:tcW w:w="2839" w:type="dxa"/>
            <w:shd w:val="clear" w:color="auto" w:fill="auto"/>
            <w:vAlign w:val="center"/>
          </w:tcPr>
          <w:p w:rsidR="000E1EC4" w:rsidRPr="00E32BF1" w:rsidRDefault="000E1EC4" w:rsidP="00E32BF1">
            <w:pPr>
              <w:widowControl/>
              <w:jc w:val="center"/>
              <w:textAlignment w:val="center"/>
              <w:rPr>
                <w:rFonts w:ascii="宋体" w:hAnsi="宋体" w:cs="仿宋"/>
                <w:bCs/>
                <w:szCs w:val="24"/>
              </w:rPr>
            </w:pPr>
            <w:r w:rsidRPr="00E32BF1">
              <w:rPr>
                <w:rFonts w:ascii="宋体" w:hAnsi="宋体" w:cs="宋体" w:hint="eastAsia"/>
                <w:kern w:val="0"/>
                <w:szCs w:val="24"/>
              </w:rPr>
              <w:t>2015</w:t>
            </w:r>
          </w:p>
        </w:tc>
        <w:tc>
          <w:tcPr>
            <w:tcW w:w="2840" w:type="dxa"/>
            <w:shd w:val="clear" w:color="auto" w:fill="auto"/>
            <w:vAlign w:val="center"/>
          </w:tcPr>
          <w:p w:rsidR="000E1EC4" w:rsidRPr="00E32BF1" w:rsidRDefault="000E1EC4" w:rsidP="00E32BF1">
            <w:pPr>
              <w:widowControl/>
              <w:jc w:val="center"/>
              <w:textAlignment w:val="center"/>
              <w:rPr>
                <w:rFonts w:ascii="宋体" w:hAnsi="宋体" w:cs="仿宋"/>
                <w:bCs/>
                <w:szCs w:val="24"/>
              </w:rPr>
            </w:pPr>
            <w:r w:rsidRPr="00E32BF1">
              <w:rPr>
                <w:rFonts w:ascii="宋体" w:hAnsi="宋体" w:cs="宋体" w:hint="eastAsia"/>
                <w:kern w:val="0"/>
                <w:szCs w:val="24"/>
              </w:rPr>
              <w:t>59.7</w:t>
            </w:r>
          </w:p>
        </w:tc>
        <w:tc>
          <w:tcPr>
            <w:tcW w:w="2841" w:type="dxa"/>
            <w:shd w:val="clear" w:color="auto" w:fill="auto"/>
            <w:vAlign w:val="center"/>
          </w:tcPr>
          <w:p w:rsidR="000E1EC4" w:rsidRPr="00E32BF1" w:rsidRDefault="000E1EC4" w:rsidP="00E32BF1">
            <w:pPr>
              <w:widowControl/>
              <w:jc w:val="center"/>
              <w:textAlignment w:val="center"/>
              <w:rPr>
                <w:rFonts w:ascii="宋体" w:hAnsi="宋体"/>
                <w:szCs w:val="24"/>
              </w:rPr>
            </w:pPr>
            <w:r w:rsidRPr="00E32BF1">
              <w:rPr>
                <w:rFonts w:ascii="宋体" w:hAnsi="宋体" w:cs="宋体" w:hint="eastAsia"/>
                <w:kern w:val="0"/>
                <w:szCs w:val="24"/>
              </w:rPr>
              <w:t>1</w:t>
            </w:r>
          </w:p>
        </w:tc>
      </w:tr>
      <w:tr w:rsidR="000E1EC4" w:rsidRPr="00E32BF1" w:rsidTr="00E32BF1">
        <w:trPr>
          <w:trHeight w:val="495"/>
        </w:trPr>
        <w:tc>
          <w:tcPr>
            <w:tcW w:w="2839" w:type="dxa"/>
            <w:shd w:val="clear" w:color="auto" w:fill="auto"/>
            <w:vAlign w:val="center"/>
          </w:tcPr>
          <w:p w:rsidR="000E1EC4" w:rsidRPr="00E32BF1" w:rsidRDefault="000E1EC4" w:rsidP="00E32BF1">
            <w:pPr>
              <w:widowControl/>
              <w:jc w:val="center"/>
              <w:textAlignment w:val="center"/>
              <w:rPr>
                <w:rFonts w:ascii="宋体" w:hAnsi="宋体" w:cs="仿宋"/>
                <w:bCs/>
                <w:szCs w:val="24"/>
              </w:rPr>
            </w:pPr>
            <w:r w:rsidRPr="00E32BF1">
              <w:rPr>
                <w:rFonts w:ascii="宋体" w:hAnsi="宋体" w:cs="宋体" w:hint="eastAsia"/>
                <w:kern w:val="0"/>
                <w:szCs w:val="24"/>
              </w:rPr>
              <w:t>2016</w:t>
            </w:r>
          </w:p>
        </w:tc>
        <w:tc>
          <w:tcPr>
            <w:tcW w:w="2840" w:type="dxa"/>
            <w:shd w:val="clear" w:color="auto" w:fill="auto"/>
            <w:vAlign w:val="center"/>
          </w:tcPr>
          <w:p w:rsidR="000E1EC4" w:rsidRPr="00E32BF1" w:rsidRDefault="000E1EC4" w:rsidP="00E32BF1">
            <w:pPr>
              <w:widowControl/>
              <w:jc w:val="center"/>
              <w:textAlignment w:val="center"/>
              <w:rPr>
                <w:rFonts w:ascii="宋体" w:hAnsi="宋体" w:cs="仿宋"/>
                <w:bCs/>
                <w:szCs w:val="24"/>
              </w:rPr>
            </w:pPr>
            <w:r w:rsidRPr="00E32BF1">
              <w:rPr>
                <w:rFonts w:ascii="宋体" w:hAnsi="宋体" w:cs="宋体" w:hint="eastAsia"/>
                <w:kern w:val="0"/>
                <w:szCs w:val="24"/>
              </w:rPr>
              <w:t>45.7</w:t>
            </w:r>
          </w:p>
        </w:tc>
        <w:tc>
          <w:tcPr>
            <w:tcW w:w="2841" w:type="dxa"/>
            <w:shd w:val="clear" w:color="auto" w:fill="auto"/>
            <w:vAlign w:val="center"/>
          </w:tcPr>
          <w:p w:rsidR="000E1EC4" w:rsidRPr="00E32BF1" w:rsidRDefault="000E1EC4" w:rsidP="00E32BF1">
            <w:pPr>
              <w:widowControl/>
              <w:jc w:val="center"/>
              <w:textAlignment w:val="center"/>
              <w:rPr>
                <w:rFonts w:ascii="宋体" w:hAnsi="宋体"/>
                <w:szCs w:val="24"/>
              </w:rPr>
            </w:pPr>
            <w:r w:rsidRPr="00E32BF1">
              <w:rPr>
                <w:rFonts w:ascii="宋体" w:hAnsi="宋体" w:cs="宋体" w:hint="eastAsia"/>
                <w:kern w:val="0"/>
                <w:szCs w:val="24"/>
              </w:rPr>
              <w:t>3</w:t>
            </w:r>
          </w:p>
        </w:tc>
      </w:tr>
      <w:tr w:rsidR="000E1EC4" w:rsidRPr="00E32BF1" w:rsidTr="00E32BF1">
        <w:trPr>
          <w:trHeight w:val="506"/>
        </w:trPr>
        <w:tc>
          <w:tcPr>
            <w:tcW w:w="2839" w:type="dxa"/>
            <w:shd w:val="clear" w:color="auto" w:fill="auto"/>
            <w:vAlign w:val="center"/>
          </w:tcPr>
          <w:p w:rsidR="000E1EC4" w:rsidRPr="00E32BF1" w:rsidRDefault="000E1EC4" w:rsidP="00E32BF1">
            <w:pPr>
              <w:widowControl/>
              <w:jc w:val="center"/>
              <w:textAlignment w:val="center"/>
              <w:rPr>
                <w:rFonts w:ascii="宋体" w:hAnsi="宋体" w:cs="仿宋"/>
                <w:bCs/>
                <w:szCs w:val="24"/>
              </w:rPr>
            </w:pPr>
            <w:r w:rsidRPr="00E32BF1">
              <w:rPr>
                <w:rFonts w:ascii="宋体" w:hAnsi="宋体" w:cs="宋体" w:hint="eastAsia"/>
                <w:kern w:val="0"/>
                <w:szCs w:val="24"/>
              </w:rPr>
              <w:t>2017</w:t>
            </w:r>
          </w:p>
        </w:tc>
        <w:tc>
          <w:tcPr>
            <w:tcW w:w="2840" w:type="dxa"/>
            <w:shd w:val="clear" w:color="auto" w:fill="auto"/>
            <w:vAlign w:val="center"/>
          </w:tcPr>
          <w:p w:rsidR="000E1EC4" w:rsidRPr="00E32BF1" w:rsidRDefault="000E1EC4" w:rsidP="00E32BF1">
            <w:pPr>
              <w:widowControl/>
              <w:jc w:val="center"/>
              <w:textAlignment w:val="center"/>
              <w:rPr>
                <w:rFonts w:ascii="宋体" w:hAnsi="宋体" w:cs="仿宋"/>
                <w:bCs/>
                <w:szCs w:val="24"/>
              </w:rPr>
            </w:pPr>
            <w:r w:rsidRPr="00E32BF1">
              <w:rPr>
                <w:rFonts w:ascii="宋体" w:hAnsi="宋体" w:cs="宋体" w:hint="eastAsia"/>
                <w:kern w:val="0"/>
                <w:szCs w:val="24"/>
              </w:rPr>
              <w:t>28.2</w:t>
            </w:r>
          </w:p>
        </w:tc>
        <w:tc>
          <w:tcPr>
            <w:tcW w:w="2841" w:type="dxa"/>
            <w:shd w:val="clear" w:color="auto" w:fill="auto"/>
            <w:vAlign w:val="center"/>
          </w:tcPr>
          <w:p w:rsidR="000E1EC4" w:rsidRPr="00E32BF1" w:rsidRDefault="000E1EC4" w:rsidP="00E32BF1">
            <w:pPr>
              <w:widowControl/>
              <w:jc w:val="center"/>
              <w:textAlignment w:val="center"/>
              <w:rPr>
                <w:rFonts w:ascii="宋体" w:hAnsi="宋体"/>
                <w:szCs w:val="24"/>
              </w:rPr>
            </w:pPr>
            <w:r w:rsidRPr="00E32BF1">
              <w:rPr>
                <w:rFonts w:ascii="宋体" w:hAnsi="宋体" w:cs="宋体" w:hint="eastAsia"/>
                <w:kern w:val="0"/>
                <w:szCs w:val="24"/>
              </w:rPr>
              <w:t>6</w:t>
            </w:r>
          </w:p>
        </w:tc>
      </w:tr>
    </w:tbl>
    <w:p w:rsidR="00FA61B8" w:rsidRDefault="00FA61B8" w:rsidP="00FA61B8">
      <w:pPr>
        <w:pStyle w:val="2"/>
      </w:pPr>
      <w:bookmarkStart w:id="45" w:name="_Toc531348211"/>
      <w:r>
        <w:rPr>
          <w:rFonts w:hint="eastAsia"/>
          <w:kern w:val="0"/>
        </w:rPr>
        <w:t>（三）实施现代书院制</w:t>
      </w:r>
      <w:bookmarkEnd w:id="45"/>
    </w:p>
    <w:p w:rsidR="00FA61B8" w:rsidRPr="00DC2CA9" w:rsidRDefault="00FA61B8" w:rsidP="00DC2CA9">
      <w:pPr>
        <w:ind w:firstLineChars="200" w:firstLine="480"/>
      </w:pPr>
      <w:r w:rsidRPr="00DC2CA9">
        <w:rPr>
          <w:rFonts w:hint="eastAsia"/>
        </w:rPr>
        <w:t>学院从</w:t>
      </w:r>
      <w:r w:rsidRPr="00DC2CA9">
        <w:rPr>
          <w:rFonts w:hint="eastAsia"/>
        </w:rPr>
        <w:t>2016</w:t>
      </w:r>
      <w:r w:rsidRPr="00DC2CA9">
        <w:rPr>
          <w:rFonts w:hint="eastAsia"/>
        </w:rPr>
        <w:t>年</w:t>
      </w:r>
      <w:r w:rsidRPr="00DC2CA9">
        <w:rPr>
          <w:rFonts w:hint="eastAsia"/>
        </w:rPr>
        <w:t>11</w:t>
      </w:r>
      <w:r w:rsidRPr="00DC2CA9">
        <w:rPr>
          <w:rFonts w:hint="eastAsia"/>
        </w:rPr>
        <w:t>月起试行现代书院制，依托校园第三空间，以尚德书院为平台，以提升大学生综合能力为导向，营造独具特色的现代书院文化氛围，充分调动学生的主动性和创造性，为大学生健康成长、适应社会、提高综合素质创造优质文化环境和自我教育平台。</w:t>
      </w:r>
    </w:p>
    <w:p w:rsidR="008B7049" w:rsidRDefault="00FA61B8" w:rsidP="0037022B">
      <w:pPr>
        <w:ind w:firstLineChars="200" w:firstLine="480"/>
      </w:pPr>
      <w:r w:rsidRPr="00DC2CA9">
        <w:rPr>
          <w:rFonts w:hint="eastAsia"/>
        </w:rPr>
        <w:t xml:space="preserve">  </w:t>
      </w:r>
      <w:r w:rsidRPr="00DC2CA9">
        <w:rPr>
          <w:rFonts w:hint="eastAsia"/>
        </w:rPr>
        <w:t>尚德书院下设书院工作办公室（设在学工部），主要负责书院整体规划方案的调研与起草、书院模块活动的协调与保障、书院日常运行的服务与支持、博雅“心晴”课程的设计与实施等。尚德书院六个活动模块分别设立相应的指导中心。尚德书院实行全员育人，实施导师制。书院导师拥有一支校内外相结合的多元化导师队伍，满足学生多方面需求。学院开发尚德书院</w:t>
      </w:r>
      <w:r w:rsidRPr="00DC2CA9">
        <w:rPr>
          <w:rFonts w:hint="eastAsia"/>
        </w:rPr>
        <w:t>APP</w:t>
      </w:r>
      <w:r w:rsidRPr="00DC2CA9">
        <w:rPr>
          <w:rFonts w:hint="eastAsia"/>
        </w:rPr>
        <w:t>，学生既可以通过</w:t>
      </w:r>
      <w:r w:rsidRPr="00DC2CA9">
        <w:rPr>
          <w:rFonts w:hint="eastAsia"/>
        </w:rPr>
        <w:t>APP</w:t>
      </w:r>
      <w:r w:rsidRPr="00DC2CA9">
        <w:rPr>
          <w:rFonts w:hint="eastAsia"/>
        </w:rPr>
        <w:t>预约书院各个模块的活动，也可以预约书院导师。通过尚德书院的学习和熏陶，旨在把学生培养成具有广博知识和优雅气质的有文化、有品位、有思想、有追求的人。</w:t>
      </w:r>
    </w:p>
    <w:p w:rsidR="00DC2CA9" w:rsidRDefault="008B7049" w:rsidP="0037022B">
      <w:pPr>
        <w:ind w:firstLineChars="200" w:firstLine="480"/>
        <w:rPr>
          <w:rFonts w:eastAsia="黑体"/>
          <w:b/>
          <w:bCs/>
          <w:kern w:val="0"/>
          <w:sz w:val="36"/>
          <w:szCs w:val="44"/>
        </w:rPr>
      </w:pPr>
      <w:r w:rsidRPr="008B7049">
        <w:rPr>
          <w:rFonts w:hint="eastAsia"/>
        </w:rPr>
        <w:t>2018</w:t>
      </w:r>
      <w:r w:rsidRPr="008B7049">
        <w:rPr>
          <w:rFonts w:hint="eastAsia"/>
        </w:rPr>
        <w:t>年，《中国教育报》大篇幅报道了学院的“现代书院‘输氧’应用型本科”的事迹，获得了社会广泛的关注，《基于综合能力提升的现代书院制的研究与实践》项目荣获</w:t>
      </w:r>
      <w:r w:rsidRPr="008B7049">
        <w:rPr>
          <w:rFonts w:hint="eastAsia"/>
        </w:rPr>
        <w:t>2018</w:t>
      </w:r>
      <w:r w:rsidRPr="008B7049">
        <w:rPr>
          <w:rFonts w:hint="eastAsia"/>
        </w:rPr>
        <w:t>年绍兴市高校德育创新成果奖特等奖。</w:t>
      </w:r>
      <w:r w:rsidR="00DC2CA9">
        <w:rPr>
          <w:kern w:val="0"/>
        </w:rPr>
        <w:br w:type="page"/>
      </w:r>
    </w:p>
    <w:p w:rsidR="00AE7C9C" w:rsidRDefault="00AE7C9C" w:rsidP="00AE7C9C">
      <w:pPr>
        <w:pStyle w:val="1"/>
        <w:rPr>
          <w:kern w:val="0"/>
        </w:rPr>
      </w:pPr>
      <w:bookmarkStart w:id="46" w:name="_Toc531348212"/>
      <w:r>
        <w:rPr>
          <w:rFonts w:hint="eastAsia"/>
          <w:kern w:val="0"/>
        </w:rPr>
        <w:lastRenderedPageBreak/>
        <w:t>八、需要解决的问题</w:t>
      </w:r>
      <w:bookmarkEnd w:id="46"/>
    </w:p>
    <w:p w:rsidR="00AE7C9C" w:rsidRDefault="00077564" w:rsidP="004B4BCD">
      <w:pPr>
        <w:ind w:firstLineChars="200" w:firstLine="480"/>
      </w:pPr>
      <w:r>
        <w:rPr>
          <w:rFonts w:hint="eastAsia"/>
        </w:rPr>
        <w:t>学院于</w:t>
      </w:r>
      <w:r>
        <w:rPr>
          <w:rFonts w:hint="eastAsia"/>
        </w:rPr>
        <w:t>2013</w:t>
      </w:r>
      <w:r>
        <w:rPr>
          <w:rFonts w:hint="eastAsia"/>
        </w:rPr>
        <w:t>年</w:t>
      </w:r>
      <w:r>
        <w:rPr>
          <w:rFonts w:hint="eastAsia"/>
        </w:rPr>
        <w:t>9</w:t>
      </w:r>
      <w:r>
        <w:rPr>
          <w:rFonts w:hint="eastAsia"/>
        </w:rPr>
        <w:t>月起，从杭州</w:t>
      </w:r>
      <w:r w:rsidR="004B4BCD">
        <w:rPr>
          <w:rFonts w:hint="eastAsia"/>
        </w:rPr>
        <w:t>市</w:t>
      </w:r>
      <w:r>
        <w:rPr>
          <w:rFonts w:hint="eastAsia"/>
        </w:rPr>
        <w:t>迁建至绍兴市柯桥区办学</w:t>
      </w:r>
      <w:r w:rsidR="004B4BCD">
        <w:rPr>
          <w:rFonts w:hint="eastAsia"/>
        </w:rPr>
        <w:t>，办学空间得到了扩展，柯桥区政府对学院的发展大力支持。迁建工作也带来了一些挑战：</w:t>
      </w:r>
    </w:p>
    <w:p w:rsidR="004B4BCD" w:rsidRDefault="004B4BCD" w:rsidP="004B4BCD">
      <w:pPr>
        <w:ind w:firstLineChars="200" w:firstLine="480"/>
      </w:pPr>
      <w:r w:rsidRPr="00E32BF1">
        <w:rPr>
          <w:rFonts w:ascii="宋体" w:hAnsi="宋体" w:hint="eastAsia"/>
        </w:rPr>
        <w:t>Ⅰ</w:t>
      </w:r>
      <w:r>
        <w:rPr>
          <w:rFonts w:hint="eastAsia"/>
        </w:rPr>
        <w:t>.</w:t>
      </w:r>
      <w:r w:rsidR="002E5CA0">
        <w:rPr>
          <w:rFonts w:hint="eastAsia"/>
        </w:rPr>
        <w:t xml:space="preserve"> </w:t>
      </w:r>
      <w:r>
        <w:rPr>
          <w:rFonts w:hint="eastAsia"/>
        </w:rPr>
        <w:t>学院财</w:t>
      </w:r>
      <w:r w:rsidR="001A48F8">
        <w:rPr>
          <w:rFonts w:hint="eastAsia"/>
        </w:rPr>
        <w:t>务</w:t>
      </w:r>
      <w:r>
        <w:rPr>
          <w:rFonts w:hint="eastAsia"/>
        </w:rPr>
        <w:t>支出有大幅增加</w:t>
      </w:r>
      <w:r w:rsidR="002E5CA0">
        <w:rPr>
          <w:rFonts w:hint="eastAsia"/>
        </w:rPr>
        <w:t>。校园建设、因异地办学的日常运行费用增加，</w:t>
      </w:r>
      <w:r w:rsidR="00D93AB8">
        <w:rPr>
          <w:rFonts w:hint="eastAsia"/>
        </w:rPr>
        <w:t>近几年</w:t>
      </w:r>
      <w:r w:rsidR="002E5CA0">
        <w:rPr>
          <w:rFonts w:hint="eastAsia"/>
        </w:rPr>
        <w:t>学院</w:t>
      </w:r>
      <w:r w:rsidR="001A48F8">
        <w:rPr>
          <w:rFonts w:hint="eastAsia"/>
        </w:rPr>
        <w:t>财务运行十分紧张</w:t>
      </w:r>
      <w:r w:rsidR="002E5CA0">
        <w:rPr>
          <w:rFonts w:hint="eastAsia"/>
        </w:rPr>
        <w:t>；</w:t>
      </w:r>
    </w:p>
    <w:p w:rsidR="002E5CA0" w:rsidRDefault="002E5CA0" w:rsidP="004B4BCD">
      <w:pPr>
        <w:ind w:firstLineChars="200" w:firstLine="480"/>
      </w:pPr>
      <w:r w:rsidRPr="00E32BF1">
        <w:rPr>
          <w:rFonts w:ascii="宋体" w:hAnsi="宋体" w:hint="eastAsia"/>
        </w:rPr>
        <w:t>Ⅱ</w:t>
      </w:r>
      <w:r>
        <w:rPr>
          <w:rFonts w:hint="eastAsia"/>
        </w:rPr>
        <w:t xml:space="preserve">. </w:t>
      </w:r>
      <w:r>
        <w:rPr>
          <w:rFonts w:hint="eastAsia"/>
        </w:rPr>
        <w:t>离开省会城市，学院对人才的吸引力下降，师资引进工作难度加大；</w:t>
      </w:r>
    </w:p>
    <w:p w:rsidR="002E5CA0" w:rsidRPr="00AE7C9C" w:rsidRDefault="002E5CA0" w:rsidP="004B4BCD">
      <w:pPr>
        <w:ind w:firstLineChars="200" w:firstLine="480"/>
      </w:pPr>
      <w:r w:rsidRPr="00E32BF1">
        <w:rPr>
          <w:rFonts w:ascii="宋体" w:hAnsi="宋体" w:hint="eastAsia"/>
        </w:rPr>
        <w:t>Ⅲ</w:t>
      </w:r>
      <w:r>
        <w:rPr>
          <w:rFonts w:hint="eastAsia"/>
        </w:rPr>
        <w:t xml:space="preserve">. </w:t>
      </w:r>
      <w:r>
        <w:rPr>
          <w:rFonts w:hint="eastAsia"/>
        </w:rPr>
        <w:t>相较于杭州，绍兴市的行业门类不完整，实践实训基地的建设困难加大，与原有实践实训基地保持教学合作的成本增加。</w:t>
      </w:r>
    </w:p>
    <w:p w:rsidR="00E50F18" w:rsidRDefault="002E5CA0" w:rsidP="004B4BCD">
      <w:pPr>
        <w:ind w:firstLineChars="200" w:firstLine="480"/>
      </w:pPr>
      <w:r>
        <w:rPr>
          <w:rFonts w:hint="eastAsia"/>
        </w:rPr>
        <w:t>另外，在推进应用型本科高校建设中，学院也反映出</w:t>
      </w:r>
      <w:r w:rsidR="004B4BCD" w:rsidRPr="004B4BCD">
        <w:rPr>
          <w:rFonts w:hint="eastAsia"/>
        </w:rPr>
        <w:t>课堂教学质量水平与应用型人才培养目标的要求不够匹配，教学改革仍需深入；教师的实践能力和实践指导能力有待进一步提升。</w:t>
      </w:r>
    </w:p>
    <w:sectPr w:rsidR="00E50F18" w:rsidSect="00AE7C9C">
      <w:pgSz w:w="11906" w:h="16838"/>
      <w:pgMar w:top="1440" w:right="1800" w:bottom="1440" w:left="1800" w:header="851" w:footer="992" w:gutter="0"/>
      <w:pgNumType w:start="1"/>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531" w:rsidRDefault="00D51531" w:rsidP="00E50F18">
      <w:r>
        <w:separator/>
      </w:r>
    </w:p>
  </w:endnote>
  <w:endnote w:type="continuationSeparator" w:id="0">
    <w:p w:rsidR="00D51531" w:rsidRDefault="00D51531" w:rsidP="00E50F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7C" w:rsidRDefault="004C4A7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7C" w:rsidRDefault="004C4A7C">
    <w:pPr>
      <w:pStyle w:val="a6"/>
      <w:jc w:val="right"/>
    </w:pPr>
  </w:p>
  <w:p w:rsidR="004C4A7C" w:rsidRDefault="004C4A7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7C" w:rsidRDefault="004C4A7C">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7C" w:rsidRDefault="006202FC">
    <w:pPr>
      <w:pStyle w:val="a6"/>
      <w:jc w:val="center"/>
    </w:pPr>
    <w:fldSimple w:instr="PAGE   \* MERGEFORMAT">
      <w:r w:rsidR="007A7DCB" w:rsidRPr="007A7DCB">
        <w:rPr>
          <w:noProof/>
          <w:lang w:val="zh-CN"/>
        </w:rPr>
        <w:t>1</w:t>
      </w:r>
    </w:fldSimple>
  </w:p>
  <w:p w:rsidR="004C4A7C" w:rsidRDefault="004C4A7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531" w:rsidRDefault="00D51531" w:rsidP="00E50F18">
      <w:r>
        <w:separator/>
      </w:r>
    </w:p>
  </w:footnote>
  <w:footnote w:type="continuationSeparator" w:id="0">
    <w:p w:rsidR="00D51531" w:rsidRDefault="00D51531" w:rsidP="00E50F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7C" w:rsidRDefault="004C4A7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7C" w:rsidRDefault="004C4A7C">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7C" w:rsidRDefault="004C4A7C">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7C" w:rsidRDefault="004C4A7C">
    <w:pPr>
      <w:pStyle w:val="a7"/>
      <w:jc w:val="left"/>
    </w:pPr>
    <w:r>
      <w:rPr>
        <w:rFonts w:hint="eastAsia"/>
      </w:rPr>
      <w:t>浙江工业大学之江学院</w:t>
    </w:r>
    <w:r>
      <w:rPr>
        <w:rFonts w:hint="eastAsia"/>
      </w:rPr>
      <w:t xml:space="preserve">                                                               </w:t>
    </w:r>
    <w:r>
      <w:rPr>
        <w:noProof/>
      </w:rPr>
      <w:drawing>
        <wp:inline distT="0" distB="0" distL="0" distR="0">
          <wp:extent cx="466725" cy="4095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srcRect/>
                  <a:stretch>
                    <a:fillRect/>
                  </a:stretch>
                </pic:blipFill>
                <pic:spPr bwMode="auto">
                  <a:xfrm>
                    <a:off x="0" y="0"/>
                    <a:ext cx="466725" cy="4095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185A53"/>
    <w:multiLevelType w:val="singleLevel"/>
    <w:tmpl w:val="D8185A53"/>
    <w:lvl w:ilvl="0">
      <w:start w:val="2"/>
      <w:numFmt w:val="decimal"/>
      <w:lvlText w:val="%1."/>
      <w:lvlJc w:val="left"/>
      <w:pPr>
        <w:tabs>
          <w:tab w:val="left" w:pos="312"/>
        </w:tabs>
      </w:pPr>
    </w:lvl>
  </w:abstractNum>
  <w:abstractNum w:abstractNumId="1">
    <w:nsid w:val="5A38B268"/>
    <w:multiLevelType w:val="singleLevel"/>
    <w:tmpl w:val="5A38B268"/>
    <w:lvl w:ilvl="0">
      <w:start w:val="5"/>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420"/>
  <w:drawingGridHorizontalSpacing w:val="140"/>
  <w:drawingGridVerticalSpacing w:val="381"/>
  <w:displayHorizontalDrawingGridEvery w:val="0"/>
  <w:characterSpacingControl w:val="compressPunctuation"/>
  <w:hdrShapeDefaults>
    <o:shapedefaults v:ext="edit" spidmax="2355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6D21"/>
    <w:rsid w:val="0001149F"/>
    <w:rsid w:val="0001678D"/>
    <w:rsid w:val="00024325"/>
    <w:rsid w:val="00025E95"/>
    <w:rsid w:val="0002614A"/>
    <w:rsid w:val="00035C08"/>
    <w:rsid w:val="000361B2"/>
    <w:rsid w:val="00044847"/>
    <w:rsid w:val="0004540E"/>
    <w:rsid w:val="00051B73"/>
    <w:rsid w:val="00054B40"/>
    <w:rsid w:val="00055E86"/>
    <w:rsid w:val="00062913"/>
    <w:rsid w:val="00066249"/>
    <w:rsid w:val="00077564"/>
    <w:rsid w:val="00091419"/>
    <w:rsid w:val="00092379"/>
    <w:rsid w:val="00092B3C"/>
    <w:rsid w:val="00097C89"/>
    <w:rsid w:val="000A16B6"/>
    <w:rsid w:val="000A17AA"/>
    <w:rsid w:val="000B3208"/>
    <w:rsid w:val="000B3F1B"/>
    <w:rsid w:val="000B4D44"/>
    <w:rsid w:val="000C05A8"/>
    <w:rsid w:val="000C1706"/>
    <w:rsid w:val="000C5270"/>
    <w:rsid w:val="000C7F70"/>
    <w:rsid w:val="000D197A"/>
    <w:rsid w:val="000D2FAD"/>
    <w:rsid w:val="000D3BFE"/>
    <w:rsid w:val="000D7F6E"/>
    <w:rsid w:val="000E0B87"/>
    <w:rsid w:val="000E1EC4"/>
    <w:rsid w:val="000E1FD7"/>
    <w:rsid w:val="000E28C7"/>
    <w:rsid w:val="000E2C03"/>
    <w:rsid w:val="000F170D"/>
    <w:rsid w:val="000F3B0E"/>
    <w:rsid w:val="0011234F"/>
    <w:rsid w:val="0011575F"/>
    <w:rsid w:val="0012015B"/>
    <w:rsid w:val="001262F7"/>
    <w:rsid w:val="00146B8E"/>
    <w:rsid w:val="001516E7"/>
    <w:rsid w:val="00152962"/>
    <w:rsid w:val="00173B81"/>
    <w:rsid w:val="00187115"/>
    <w:rsid w:val="00196875"/>
    <w:rsid w:val="001A1FD2"/>
    <w:rsid w:val="001A48F8"/>
    <w:rsid w:val="001A6BF7"/>
    <w:rsid w:val="001A77A9"/>
    <w:rsid w:val="001B0E83"/>
    <w:rsid w:val="001C036D"/>
    <w:rsid w:val="001C2B02"/>
    <w:rsid w:val="001E10BE"/>
    <w:rsid w:val="001E1F8D"/>
    <w:rsid w:val="001E458B"/>
    <w:rsid w:val="001F17F2"/>
    <w:rsid w:val="001F5BFB"/>
    <w:rsid w:val="00202DE8"/>
    <w:rsid w:val="0021590F"/>
    <w:rsid w:val="0023004A"/>
    <w:rsid w:val="00232803"/>
    <w:rsid w:val="00233F6E"/>
    <w:rsid w:val="00236A65"/>
    <w:rsid w:val="00246BB7"/>
    <w:rsid w:val="00261088"/>
    <w:rsid w:val="00261560"/>
    <w:rsid w:val="00265F25"/>
    <w:rsid w:val="00267D4F"/>
    <w:rsid w:val="002727B2"/>
    <w:rsid w:val="00273E7F"/>
    <w:rsid w:val="002811FC"/>
    <w:rsid w:val="00282A64"/>
    <w:rsid w:val="00283309"/>
    <w:rsid w:val="00283CCA"/>
    <w:rsid w:val="002912D0"/>
    <w:rsid w:val="002925B9"/>
    <w:rsid w:val="00296DAA"/>
    <w:rsid w:val="002A2010"/>
    <w:rsid w:val="002A431D"/>
    <w:rsid w:val="002C02CC"/>
    <w:rsid w:val="002C0632"/>
    <w:rsid w:val="002C469B"/>
    <w:rsid w:val="002C4C6E"/>
    <w:rsid w:val="002D0D53"/>
    <w:rsid w:val="002D28DD"/>
    <w:rsid w:val="002E5615"/>
    <w:rsid w:val="002E5CA0"/>
    <w:rsid w:val="002F4836"/>
    <w:rsid w:val="002F5BB5"/>
    <w:rsid w:val="002F63A3"/>
    <w:rsid w:val="002F69AB"/>
    <w:rsid w:val="00307CA9"/>
    <w:rsid w:val="0032578A"/>
    <w:rsid w:val="00327771"/>
    <w:rsid w:val="0032794F"/>
    <w:rsid w:val="00332010"/>
    <w:rsid w:val="00337EF6"/>
    <w:rsid w:val="00343CE7"/>
    <w:rsid w:val="00344800"/>
    <w:rsid w:val="00344BC0"/>
    <w:rsid w:val="00347314"/>
    <w:rsid w:val="00357BAA"/>
    <w:rsid w:val="00362FD6"/>
    <w:rsid w:val="003633F4"/>
    <w:rsid w:val="00367B4E"/>
    <w:rsid w:val="0037022B"/>
    <w:rsid w:val="003850B5"/>
    <w:rsid w:val="0039064D"/>
    <w:rsid w:val="00392C3A"/>
    <w:rsid w:val="003965E4"/>
    <w:rsid w:val="003A10B5"/>
    <w:rsid w:val="003A1507"/>
    <w:rsid w:val="003A282C"/>
    <w:rsid w:val="003A4DB1"/>
    <w:rsid w:val="003B0A2B"/>
    <w:rsid w:val="003B14C9"/>
    <w:rsid w:val="003B55BB"/>
    <w:rsid w:val="003C60A7"/>
    <w:rsid w:val="003C77D9"/>
    <w:rsid w:val="003D21BE"/>
    <w:rsid w:val="003D23EF"/>
    <w:rsid w:val="003E0383"/>
    <w:rsid w:val="003F0852"/>
    <w:rsid w:val="003F142B"/>
    <w:rsid w:val="003F1FE6"/>
    <w:rsid w:val="003F3642"/>
    <w:rsid w:val="003F3770"/>
    <w:rsid w:val="003F52DF"/>
    <w:rsid w:val="003F5C2B"/>
    <w:rsid w:val="004031E2"/>
    <w:rsid w:val="0040363C"/>
    <w:rsid w:val="00411954"/>
    <w:rsid w:val="00421BB3"/>
    <w:rsid w:val="004274FF"/>
    <w:rsid w:val="00432788"/>
    <w:rsid w:val="0044003A"/>
    <w:rsid w:val="004530D2"/>
    <w:rsid w:val="00456D02"/>
    <w:rsid w:val="00460854"/>
    <w:rsid w:val="00467A71"/>
    <w:rsid w:val="00467DF5"/>
    <w:rsid w:val="00471006"/>
    <w:rsid w:val="004713A6"/>
    <w:rsid w:val="004732E3"/>
    <w:rsid w:val="004908DF"/>
    <w:rsid w:val="00490CB6"/>
    <w:rsid w:val="00493B49"/>
    <w:rsid w:val="004951F5"/>
    <w:rsid w:val="004B4BCD"/>
    <w:rsid w:val="004B5958"/>
    <w:rsid w:val="004B6894"/>
    <w:rsid w:val="004C1927"/>
    <w:rsid w:val="004C32F6"/>
    <w:rsid w:val="004C4A7C"/>
    <w:rsid w:val="004E1A27"/>
    <w:rsid w:val="004F0AB1"/>
    <w:rsid w:val="004F1E7B"/>
    <w:rsid w:val="004F693D"/>
    <w:rsid w:val="005009F2"/>
    <w:rsid w:val="00501B4D"/>
    <w:rsid w:val="00504D8C"/>
    <w:rsid w:val="0051503C"/>
    <w:rsid w:val="00517EA6"/>
    <w:rsid w:val="00520556"/>
    <w:rsid w:val="00523EFD"/>
    <w:rsid w:val="00524797"/>
    <w:rsid w:val="00526A2B"/>
    <w:rsid w:val="005319E5"/>
    <w:rsid w:val="005341DC"/>
    <w:rsid w:val="005447E2"/>
    <w:rsid w:val="0055022C"/>
    <w:rsid w:val="00563EE1"/>
    <w:rsid w:val="00564C08"/>
    <w:rsid w:val="00564C1A"/>
    <w:rsid w:val="00566AEF"/>
    <w:rsid w:val="00571054"/>
    <w:rsid w:val="005821BA"/>
    <w:rsid w:val="005A18B0"/>
    <w:rsid w:val="005A3BDC"/>
    <w:rsid w:val="005B0013"/>
    <w:rsid w:val="005B0C2F"/>
    <w:rsid w:val="005B2F63"/>
    <w:rsid w:val="005B6760"/>
    <w:rsid w:val="005B6F95"/>
    <w:rsid w:val="005D39EA"/>
    <w:rsid w:val="005E60EE"/>
    <w:rsid w:val="006127FC"/>
    <w:rsid w:val="006202FC"/>
    <w:rsid w:val="00625EE5"/>
    <w:rsid w:val="006363C6"/>
    <w:rsid w:val="00637515"/>
    <w:rsid w:val="006433D9"/>
    <w:rsid w:val="0064549D"/>
    <w:rsid w:val="0064606E"/>
    <w:rsid w:val="00650815"/>
    <w:rsid w:val="00670249"/>
    <w:rsid w:val="00671658"/>
    <w:rsid w:val="006810DF"/>
    <w:rsid w:val="006819F1"/>
    <w:rsid w:val="00685A7E"/>
    <w:rsid w:val="00686772"/>
    <w:rsid w:val="00687AED"/>
    <w:rsid w:val="006919E1"/>
    <w:rsid w:val="00695CAF"/>
    <w:rsid w:val="006A5A5E"/>
    <w:rsid w:val="006C0E34"/>
    <w:rsid w:val="006C29FF"/>
    <w:rsid w:val="006D0B47"/>
    <w:rsid w:val="006D3834"/>
    <w:rsid w:val="006E2ECC"/>
    <w:rsid w:val="006E3ABD"/>
    <w:rsid w:val="006E4CFA"/>
    <w:rsid w:val="0070114F"/>
    <w:rsid w:val="007020D3"/>
    <w:rsid w:val="007176E4"/>
    <w:rsid w:val="00717CD6"/>
    <w:rsid w:val="0072059A"/>
    <w:rsid w:val="00721945"/>
    <w:rsid w:val="00724BFB"/>
    <w:rsid w:val="00724DEF"/>
    <w:rsid w:val="00734FDC"/>
    <w:rsid w:val="00743630"/>
    <w:rsid w:val="007461A7"/>
    <w:rsid w:val="00750486"/>
    <w:rsid w:val="00755C51"/>
    <w:rsid w:val="00756245"/>
    <w:rsid w:val="00757AA0"/>
    <w:rsid w:val="00760A4E"/>
    <w:rsid w:val="007703D5"/>
    <w:rsid w:val="007732E3"/>
    <w:rsid w:val="007815EC"/>
    <w:rsid w:val="00782208"/>
    <w:rsid w:val="00787776"/>
    <w:rsid w:val="00792C22"/>
    <w:rsid w:val="007933E0"/>
    <w:rsid w:val="0079562F"/>
    <w:rsid w:val="007A4665"/>
    <w:rsid w:val="007A7DCB"/>
    <w:rsid w:val="007B06E7"/>
    <w:rsid w:val="007B0C9A"/>
    <w:rsid w:val="007B2C42"/>
    <w:rsid w:val="007B3D81"/>
    <w:rsid w:val="007B6FDF"/>
    <w:rsid w:val="007C6E13"/>
    <w:rsid w:val="007D655D"/>
    <w:rsid w:val="007D6968"/>
    <w:rsid w:val="007E43C5"/>
    <w:rsid w:val="007F7444"/>
    <w:rsid w:val="00800AB9"/>
    <w:rsid w:val="00805484"/>
    <w:rsid w:val="00815A9B"/>
    <w:rsid w:val="00820FCA"/>
    <w:rsid w:val="008245AD"/>
    <w:rsid w:val="00825902"/>
    <w:rsid w:val="00825DB9"/>
    <w:rsid w:val="008361D2"/>
    <w:rsid w:val="00841086"/>
    <w:rsid w:val="00842426"/>
    <w:rsid w:val="00844E80"/>
    <w:rsid w:val="008457AE"/>
    <w:rsid w:val="008458B5"/>
    <w:rsid w:val="008542C0"/>
    <w:rsid w:val="0085738F"/>
    <w:rsid w:val="00857C86"/>
    <w:rsid w:val="00857E54"/>
    <w:rsid w:val="00857FB1"/>
    <w:rsid w:val="0086020F"/>
    <w:rsid w:val="00867BEA"/>
    <w:rsid w:val="00876443"/>
    <w:rsid w:val="0088259C"/>
    <w:rsid w:val="00890F79"/>
    <w:rsid w:val="00893213"/>
    <w:rsid w:val="00894B99"/>
    <w:rsid w:val="008973D2"/>
    <w:rsid w:val="008A2252"/>
    <w:rsid w:val="008B10F7"/>
    <w:rsid w:val="008B7049"/>
    <w:rsid w:val="008D3DC0"/>
    <w:rsid w:val="008D4C86"/>
    <w:rsid w:val="008E5802"/>
    <w:rsid w:val="00901100"/>
    <w:rsid w:val="00903F0E"/>
    <w:rsid w:val="0090548A"/>
    <w:rsid w:val="009116C0"/>
    <w:rsid w:val="0092205E"/>
    <w:rsid w:val="00923AB3"/>
    <w:rsid w:val="00924964"/>
    <w:rsid w:val="00932CF7"/>
    <w:rsid w:val="00933A11"/>
    <w:rsid w:val="009434D9"/>
    <w:rsid w:val="009579E0"/>
    <w:rsid w:val="00961D3F"/>
    <w:rsid w:val="00970385"/>
    <w:rsid w:val="00970C12"/>
    <w:rsid w:val="009759AC"/>
    <w:rsid w:val="009853FD"/>
    <w:rsid w:val="00994E63"/>
    <w:rsid w:val="00996E2A"/>
    <w:rsid w:val="009A7BAC"/>
    <w:rsid w:val="009B0D17"/>
    <w:rsid w:val="009B6B36"/>
    <w:rsid w:val="009C552E"/>
    <w:rsid w:val="009C76BF"/>
    <w:rsid w:val="009D6603"/>
    <w:rsid w:val="009F00B1"/>
    <w:rsid w:val="00A120C6"/>
    <w:rsid w:val="00A17A72"/>
    <w:rsid w:val="00A2019A"/>
    <w:rsid w:val="00A25616"/>
    <w:rsid w:val="00A32ACB"/>
    <w:rsid w:val="00A34FCC"/>
    <w:rsid w:val="00A40EFE"/>
    <w:rsid w:val="00A617F7"/>
    <w:rsid w:val="00A66343"/>
    <w:rsid w:val="00A74F0F"/>
    <w:rsid w:val="00A76D21"/>
    <w:rsid w:val="00A76F34"/>
    <w:rsid w:val="00A814B4"/>
    <w:rsid w:val="00A82D38"/>
    <w:rsid w:val="00A84E04"/>
    <w:rsid w:val="00A87B46"/>
    <w:rsid w:val="00A92AAA"/>
    <w:rsid w:val="00A92E47"/>
    <w:rsid w:val="00A931AB"/>
    <w:rsid w:val="00A94D7E"/>
    <w:rsid w:val="00A961E7"/>
    <w:rsid w:val="00A9794B"/>
    <w:rsid w:val="00AB2983"/>
    <w:rsid w:val="00AB299B"/>
    <w:rsid w:val="00AC23D0"/>
    <w:rsid w:val="00AD4723"/>
    <w:rsid w:val="00AE7C9C"/>
    <w:rsid w:val="00B059A8"/>
    <w:rsid w:val="00B10222"/>
    <w:rsid w:val="00B12EA9"/>
    <w:rsid w:val="00B228B9"/>
    <w:rsid w:val="00B23396"/>
    <w:rsid w:val="00B23D2F"/>
    <w:rsid w:val="00B359B5"/>
    <w:rsid w:val="00B46582"/>
    <w:rsid w:val="00B52BE5"/>
    <w:rsid w:val="00B66C2D"/>
    <w:rsid w:val="00B70CAA"/>
    <w:rsid w:val="00B716AB"/>
    <w:rsid w:val="00B7462B"/>
    <w:rsid w:val="00B84FB4"/>
    <w:rsid w:val="00B91B7E"/>
    <w:rsid w:val="00BA08E2"/>
    <w:rsid w:val="00BA56FE"/>
    <w:rsid w:val="00BB0B41"/>
    <w:rsid w:val="00BB46CA"/>
    <w:rsid w:val="00BB5BE9"/>
    <w:rsid w:val="00BC202D"/>
    <w:rsid w:val="00BC40F0"/>
    <w:rsid w:val="00BD15F9"/>
    <w:rsid w:val="00BD3578"/>
    <w:rsid w:val="00BD7F88"/>
    <w:rsid w:val="00BE5DE6"/>
    <w:rsid w:val="00BF12A5"/>
    <w:rsid w:val="00BF279E"/>
    <w:rsid w:val="00BF2F19"/>
    <w:rsid w:val="00BF58B2"/>
    <w:rsid w:val="00C005EF"/>
    <w:rsid w:val="00C101AF"/>
    <w:rsid w:val="00C2424A"/>
    <w:rsid w:val="00C36506"/>
    <w:rsid w:val="00C65B31"/>
    <w:rsid w:val="00C70665"/>
    <w:rsid w:val="00C81C1C"/>
    <w:rsid w:val="00C9422B"/>
    <w:rsid w:val="00C94AD2"/>
    <w:rsid w:val="00CC592F"/>
    <w:rsid w:val="00CD2CC7"/>
    <w:rsid w:val="00CD7047"/>
    <w:rsid w:val="00CD7F6E"/>
    <w:rsid w:val="00CE2685"/>
    <w:rsid w:val="00CF2048"/>
    <w:rsid w:val="00CF4773"/>
    <w:rsid w:val="00CF64DD"/>
    <w:rsid w:val="00D107D0"/>
    <w:rsid w:val="00D269F1"/>
    <w:rsid w:val="00D26C37"/>
    <w:rsid w:val="00D401AA"/>
    <w:rsid w:val="00D500E7"/>
    <w:rsid w:val="00D504DD"/>
    <w:rsid w:val="00D507FF"/>
    <w:rsid w:val="00D51531"/>
    <w:rsid w:val="00D54474"/>
    <w:rsid w:val="00D63D12"/>
    <w:rsid w:val="00D75D16"/>
    <w:rsid w:val="00D76E32"/>
    <w:rsid w:val="00D77015"/>
    <w:rsid w:val="00D77A0B"/>
    <w:rsid w:val="00D77F99"/>
    <w:rsid w:val="00D9085C"/>
    <w:rsid w:val="00D92557"/>
    <w:rsid w:val="00D93AB8"/>
    <w:rsid w:val="00DA190C"/>
    <w:rsid w:val="00DA4401"/>
    <w:rsid w:val="00DC2CA9"/>
    <w:rsid w:val="00DC3A2A"/>
    <w:rsid w:val="00DC42A2"/>
    <w:rsid w:val="00DD742A"/>
    <w:rsid w:val="00E02025"/>
    <w:rsid w:val="00E0264C"/>
    <w:rsid w:val="00E03EE0"/>
    <w:rsid w:val="00E07C9D"/>
    <w:rsid w:val="00E07F8F"/>
    <w:rsid w:val="00E1322C"/>
    <w:rsid w:val="00E132F9"/>
    <w:rsid w:val="00E32BF1"/>
    <w:rsid w:val="00E36E5D"/>
    <w:rsid w:val="00E40447"/>
    <w:rsid w:val="00E42D86"/>
    <w:rsid w:val="00E50F18"/>
    <w:rsid w:val="00E53A71"/>
    <w:rsid w:val="00E554DD"/>
    <w:rsid w:val="00E65DFE"/>
    <w:rsid w:val="00E7163F"/>
    <w:rsid w:val="00E7232C"/>
    <w:rsid w:val="00E7348C"/>
    <w:rsid w:val="00E826E2"/>
    <w:rsid w:val="00E94281"/>
    <w:rsid w:val="00E9566C"/>
    <w:rsid w:val="00EA40C7"/>
    <w:rsid w:val="00EA4E9B"/>
    <w:rsid w:val="00EA7B7A"/>
    <w:rsid w:val="00EB15C0"/>
    <w:rsid w:val="00EB691C"/>
    <w:rsid w:val="00EC2B87"/>
    <w:rsid w:val="00EC2C0E"/>
    <w:rsid w:val="00EC2EC9"/>
    <w:rsid w:val="00ED197F"/>
    <w:rsid w:val="00ED3353"/>
    <w:rsid w:val="00EE1154"/>
    <w:rsid w:val="00EE5698"/>
    <w:rsid w:val="00EE7368"/>
    <w:rsid w:val="00EF5AC3"/>
    <w:rsid w:val="00F00A16"/>
    <w:rsid w:val="00F00BD5"/>
    <w:rsid w:val="00F01518"/>
    <w:rsid w:val="00F02A98"/>
    <w:rsid w:val="00F042D9"/>
    <w:rsid w:val="00F11653"/>
    <w:rsid w:val="00F15198"/>
    <w:rsid w:val="00F16FB0"/>
    <w:rsid w:val="00F17FA7"/>
    <w:rsid w:val="00F22C2E"/>
    <w:rsid w:val="00F233DC"/>
    <w:rsid w:val="00F26A91"/>
    <w:rsid w:val="00F3281B"/>
    <w:rsid w:val="00F359B0"/>
    <w:rsid w:val="00F43DA2"/>
    <w:rsid w:val="00F479B6"/>
    <w:rsid w:val="00F528CD"/>
    <w:rsid w:val="00F5679A"/>
    <w:rsid w:val="00F668DE"/>
    <w:rsid w:val="00F74E75"/>
    <w:rsid w:val="00F803D8"/>
    <w:rsid w:val="00F83B1E"/>
    <w:rsid w:val="00F877A2"/>
    <w:rsid w:val="00F90F88"/>
    <w:rsid w:val="00F925F8"/>
    <w:rsid w:val="00F9561D"/>
    <w:rsid w:val="00F967AA"/>
    <w:rsid w:val="00F9715F"/>
    <w:rsid w:val="00F97F49"/>
    <w:rsid w:val="00FA2BCA"/>
    <w:rsid w:val="00FA414A"/>
    <w:rsid w:val="00FA61B8"/>
    <w:rsid w:val="00FB0287"/>
    <w:rsid w:val="00FB178E"/>
    <w:rsid w:val="00FB4186"/>
    <w:rsid w:val="00FC3F7A"/>
    <w:rsid w:val="00FC7623"/>
    <w:rsid w:val="00FC775D"/>
    <w:rsid w:val="00FC7A2D"/>
    <w:rsid w:val="00FD0E0C"/>
    <w:rsid w:val="00FD53EE"/>
    <w:rsid w:val="00FE0E15"/>
    <w:rsid w:val="00FE7028"/>
    <w:rsid w:val="00FF3E26"/>
    <w:rsid w:val="0C0C685B"/>
    <w:rsid w:val="13043693"/>
    <w:rsid w:val="1F1D3EF4"/>
    <w:rsid w:val="22E4762D"/>
    <w:rsid w:val="2DD90731"/>
    <w:rsid w:val="31616695"/>
    <w:rsid w:val="31F82D51"/>
    <w:rsid w:val="35EA78AD"/>
    <w:rsid w:val="40740225"/>
    <w:rsid w:val="40EB79BB"/>
    <w:rsid w:val="49D32CA1"/>
    <w:rsid w:val="4B1B078F"/>
    <w:rsid w:val="4E271685"/>
    <w:rsid w:val="505961C2"/>
    <w:rsid w:val="51D647B8"/>
    <w:rsid w:val="5229282B"/>
    <w:rsid w:val="5A1832EF"/>
    <w:rsid w:val="62D146A7"/>
    <w:rsid w:val="62ED46B6"/>
    <w:rsid w:val="66D950E9"/>
    <w:rsid w:val="67205AFA"/>
    <w:rsid w:val="6DA914F4"/>
    <w:rsid w:val="6E660FEA"/>
    <w:rsid w:val="6FB55DF1"/>
    <w:rsid w:val="71506120"/>
    <w:rsid w:val="72D14AA6"/>
    <w:rsid w:val="73A951BD"/>
    <w:rsid w:val="758B6586"/>
    <w:rsid w:val="779B5CCD"/>
    <w:rsid w:val="785A78E9"/>
    <w:rsid w:val="7A071BBE"/>
    <w:rsid w:val="7E9156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uiPriority="0" w:qFormat="1"/>
    <w:lsdException w:name="footer" w:semiHidden="0" w:uiPriority="0" w:qFormat="1"/>
    <w:lsdException w:name="caption" w:semiHidden="0"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B3C"/>
    <w:pPr>
      <w:widowControl w:val="0"/>
      <w:jc w:val="both"/>
    </w:pPr>
    <w:rPr>
      <w:kern w:val="2"/>
      <w:sz w:val="24"/>
      <w:szCs w:val="22"/>
    </w:rPr>
  </w:style>
  <w:style w:type="paragraph" w:styleId="1">
    <w:name w:val="heading 1"/>
    <w:basedOn w:val="a"/>
    <w:next w:val="a"/>
    <w:link w:val="1Char"/>
    <w:uiPriority w:val="9"/>
    <w:qFormat/>
    <w:rsid w:val="000A16B6"/>
    <w:pPr>
      <w:keepNext/>
      <w:keepLines/>
      <w:spacing w:before="340" w:after="330"/>
      <w:jc w:val="center"/>
      <w:outlineLvl w:val="0"/>
    </w:pPr>
    <w:rPr>
      <w:rFonts w:eastAsia="黑体"/>
      <w:b/>
      <w:bCs/>
      <w:kern w:val="44"/>
      <w:sz w:val="36"/>
      <w:szCs w:val="44"/>
    </w:rPr>
  </w:style>
  <w:style w:type="paragraph" w:styleId="2">
    <w:name w:val="heading 2"/>
    <w:basedOn w:val="a"/>
    <w:next w:val="a"/>
    <w:link w:val="2Char"/>
    <w:uiPriority w:val="9"/>
    <w:unhideWhenUsed/>
    <w:qFormat/>
    <w:rsid w:val="00092B3C"/>
    <w:pPr>
      <w:keepNext/>
      <w:keepLines/>
      <w:spacing w:before="260" w:after="260"/>
      <w:outlineLvl w:val="1"/>
    </w:pPr>
    <w:rPr>
      <w:rFonts w:ascii="Cambria" w:eastAsia="黑体" w:hAnsi="Cambria"/>
      <w:bCs/>
      <w:sz w:val="32"/>
      <w:szCs w:val="32"/>
    </w:rPr>
  </w:style>
  <w:style w:type="paragraph" w:styleId="3">
    <w:name w:val="heading 3"/>
    <w:basedOn w:val="a"/>
    <w:next w:val="a"/>
    <w:link w:val="3Char"/>
    <w:uiPriority w:val="9"/>
    <w:unhideWhenUsed/>
    <w:qFormat/>
    <w:rsid w:val="00092B3C"/>
    <w:pPr>
      <w:keepNext/>
      <w:keepLines/>
      <w:spacing w:before="260" w:after="260"/>
      <w:jc w:val="left"/>
      <w:outlineLvl w:val="2"/>
    </w:pPr>
    <w:rPr>
      <w:rFonts w:eastAsia="黑体"/>
      <w:bCs/>
      <w:sz w:val="28"/>
      <w:szCs w:val="32"/>
    </w:rPr>
  </w:style>
  <w:style w:type="paragraph" w:styleId="4">
    <w:name w:val="heading 4"/>
    <w:basedOn w:val="a"/>
    <w:next w:val="a"/>
    <w:link w:val="4Char"/>
    <w:uiPriority w:val="9"/>
    <w:unhideWhenUsed/>
    <w:qFormat/>
    <w:rsid w:val="00E50F18"/>
    <w:pPr>
      <w:keepNext/>
      <w:keepLines/>
      <w:spacing w:before="280" w:after="290" w:line="376" w:lineRule="auto"/>
      <w:outlineLvl w:val="3"/>
    </w:pPr>
    <w:rPr>
      <w:rFonts w:ascii="Cambria" w:hAnsi="Cambria"/>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E50F18"/>
    <w:pPr>
      <w:jc w:val="left"/>
    </w:pPr>
    <w:rPr>
      <w:sz w:val="22"/>
    </w:rPr>
  </w:style>
  <w:style w:type="paragraph" w:styleId="a3">
    <w:name w:val="caption"/>
    <w:basedOn w:val="a"/>
    <w:next w:val="a"/>
    <w:uiPriority w:val="35"/>
    <w:unhideWhenUsed/>
    <w:qFormat/>
    <w:rsid w:val="00E50F18"/>
    <w:pPr>
      <w:jc w:val="center"/>
    </w:pPr>
    <w:rPr>
      <w:rFonts w:ascii="Cambria" w:eastAsia="黑体" w:hAnsi="Cambria"/>
      <w:szCs w:val="20"/>
    </w:rPr>
  </w:style>
  <w:style w:type="paragraph" w:styleId="a4">
    <w:name w:val="Body Text Indent"/>
    <w:basedOn w:val="a"/>
    <w:link w:val="Char"/>
    <w:qFormat/>
    <w:rsid w:val="00E50F18"/>
    <w:pPr>
      <w:autoSpaceDE w:val="0"/>
      <w:autoSpaceDN w:val="0"/>
      <w:adjustRightInd w:val="0"/>
      <w:ind w:firstLineChars="200" w:firstLine="420"/>
      <w:jc w:val="left"/>
    </w:pPr>
    <w:rPr>
      <w:rFonts w:ascii="Times New Roman" w:hAnsi="Times New Roman"/>
      <w:szCs w:val="24"/>
    </w:rPr>
  </w:style>
  <w:style w:type="paragraph" w:styleId="5">
    <w:name w:val="toc 5"/>
    <w:basedOn w:val="a"/>
    <w:next w:val="a"/>
    <w:uiPriority w:val="39"/>
    <w:unhideWhenUsed/>
    <w:qFormat/>
    <w:rsid w:val="00E50F18"/>
    <w:pPr>
      <w:jc w:val="left"/>
    </w:pPr>
    <w:rPr>
      <w:sz w:val="22"/>
    </w:rPr>
  </w:style>
  <w:style w:type="paragraph" w:styleId="30">
    <w:name w:val="toc 3"/>
    <w:basedOn w:val="a"/>
    <w:next w:val="a"/>
    <w:uiPriority w:val="39"/>
    <w:unhideWhenUsed/>
    <w:qFormat/>
    <w:rsid w:val="00E50F18"/>
    <w:pPr>
      <w:jc w:val="left"/>
    </w:pPr>
    <w:rPr>
      <w:smallCaps/>
      <w:sz w:val="22"/>
    </w:rPr>
  </w:style>
  <w:style w:type="paragraph" w:styleId="8">
    <w:name w:val="toc 8"/>
    <w:basedOn w:val="a"/>
    <w:next w:val="a"/>
    <w:uiPriority w:val="39"/>
    <w:unhideWhenUsed/>
    <w:qFormat/>
    <w:rsid w:val="00E50F18"/>
    <w:pPr>
      <w:jc w:val="left"/>
    </w:pPr>
    <w:rPr>
      <w:sz w:val="22"/>
    </w:rPr>
  </w:style>
  <w:style w:type="paragraph" w:styleId="a5">
    <w:name w:val="Balloon Text"/>
    <w:basedOn w:val="a"/>
    <w:link w:val="Char0"/>
    <w:uiPriority w:val="99"/>
    <w:unhideWhenUsed/>
    <w:qFormat/>
    <w:rsid w:val="00E50F18"/>
    <w:rPr>
      <w:sz w:val="18"/>
      <w:szCs w:val="18"/>
    </w:rPr>
  </w:style>
  <w:style w:type="paragraph" w:styleId="a6">
    <w:name w:val="footer"/>
    <w:basedOn w:val="a"/>
    <w:link w:val="Char1"/>
    <w:unhideWhenUsed/>
    <w:qFormat/>
    <w:rsid w:val="00E50F18"/>
    <w:pPr>
      <w:tabs>
        <w:tab w:val="center" w:pos="4153"/>
        <w:tab w:val="right" w:pos="8306"/>
      </w:tabs>
      <w:snapToGrid w:val="0"/>
      <w:jc w:val="left"/>
    </w:pPr>
    <w:rPr>
      <w:sz w:val="18"/>
      <w:szCs w:val="18"/>
    </w:rPr>
  </w:style>
  <w:style w:type="paragraph" w:styleId="a7">
    <w:name w:val="header"/>
    <w:basedOn w:val="a"/>
    <w:link w:val="Char2"/>
    <w:unhideWhenUsed/>
    <w:qFormat/>
    <w:rsid w:val="00E50F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E50F18"/>
    <w:pPr>
      <w:spacing w:before="360" w:after="360"/>
      <w:jc w:val="left"/>
    </w:pPr>
    <w:rPr>
      <w:b/>
      <w:bCs/>
      <w:caps/>
      <w:sz w:val="22"/>
      <w:u w:val="single"/>
    </w:rPr>
  </w:style>
  <w:style w:type="paragraph" w:styleId="40">
    <w:name w:val="toc 4"/>
    <w:basedOn w:val="a"/>
    <w:next w:val="a"/>
    <w:uiPriority w:val="39"/>
    <w:unhideWhenUsed/>
    <w:qFormat/>
    <w:rsid w:val="00E50F18"/>
    <w:pPr>
      <w:jc w:val="left"/>
    </w:pPr>
    <w:rPr>
      <w:sz w:val="22"/>
    </w:rPr>
  </w:style>
  <w:style w:type="paragraph" w:styleId="6">
    <w:name w:val="toc 6"/>
    <w:basedOn w:val="a"/>
    <w:next w:val="a"/>
    <w:uiPriority w:val="39"/>
    <w:unhideWhenUsed/>
    <w:qFormat/>
    <w:rsid w:val="00E50F18"/>
    <w:pPr>
      <w:jc w:val="left"/>
    </w:pPr>
    <w:rPr>
      <w:sz w:val="22"/>
    </w:rPr>
  </w:style>
  <w:style w:type="paragraph" w:styleId="20">
    <w:name w:val="toc 2"/>
    <w:basedOn w:val="a"/>
    <w:next w:val="a"/>
    <w:uiPriority w:val="39"/>
    <w:unhideWhenUsed/>
    <w:qFormat/>
    <w:rsid w:val="00E50F18"/>
    <w:pPr>
      <w:jc w:val="left"/>
    </w:pPr>
    <w:rPr>
      <w:b/>
      <w:bCs/>
      <w:smallCaps/>
      <w:sz w:val="22"/>
    </w:rPr>
  </w:style>
  <w:style w:type="paragraph" w:styleId="9">
    <w:name w:val="toc 9"/>
    <w:basedOn w:val="a"/>
    <w:next w:val="a"/>
    <w:uiPriority w:val="39"/>
    <w:unhideWhenUsed/>
    <w:qFormat/>
    <w:rsid w:val="00E50F18"/>
    <w:pPr>
      <w:jc w:val="left"/>
    </w:pPr>
    <w:rPr>
      <w:sz w:val="22"/>
    </w:rPr>
  </w:style>
  <w:style w:type="paragraph" w:styleId="a8">
    <w:name w:val="Normal (Web)"/>
    <w:basedOn w:val="a"/>
    <w:qFormat/>
    <w:rsid w:val="00E50F18"/>
    <w:pPr>
      <w:widowControl/>
      <w:spacing w:before="100" w:beforeAutospacing="1" w:after="100" w:afterAutospacing="1"/>
      <w:jc w:val="left"/>
    </w:pPr>
    <w:rPr>
      <w:kern w:val="0"/>
      <w:szCs w:val="24"/>
    </w:rPr>
  </w:style>
  <w:style w:type="character" w:styleId="a9">
    <w:name w:val="Hyperlink"/>
    <w:qFormat/>
    <w:rsid w:val="00E50F18"/>
    <w:rPr>
      <w:color w:val="0000FF"/>
      <w:u w:val="single"/>
    </w:rPr>
  </w:style>
  <w:style w:type="table" w:styleId="aa">
    <w:name w:val="Table Grid"/>
    <w:basedOn w:val="a1"/>
    <w:qFormat/>
    <w:rsid w:val="00E50F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
    <w:qFormat/>
    <w:rsid w:val="000A16B6"/>
    <w:rPr>
      <w:rFonts w:eastAsia="黑体"/>
      <w:b/>
      <w:bCs/>
      <w:kern w:val="44"/>
      <w:sz w:val="36"/>
      <w:szCs w:val="44"/>
    </w:rPr>
  </w:style>
  <w:style w:type="character" w:customStyle="1" w:styleId="2Char">
    <w:name w:val="标题 2 Char"/>
    <w:link w:val="2"/>
    <w:uiPriority w:val="9"/>
    <w:qFormat/>
    <w:rsid w:val="00092B3C"/>
    <w:rPr>
      <w:rFonts w:ascii="Cambria" w:eastAsia="黑体" w:hAnsi="Cambria" w:cs="Times New Roman"/>
      <w:bCs/>
      <w:kern w:val="2"/>
      <w:sz w:val="32"/>
      <w:szCs w:val="32"/>
    </w:rPr>
  </w:style>
  <w:style w:type="character" w:customStyle="1" w:styleId="Char2">
    <w:name w:val="页眉 Char"/>
    <w:link w:val="a7"/>
    <w:qFormat/>
    <w:rsid w:val="00E50F18"/>
    <w:rPr>
      <w:sz w:val="18"/>
      <w:szCs w:val="18"/>
    </w:rPr>
  </w:style>
  <w:style w:type="character" w:customStyle="1" w:styleId="Char1">
    <w:name w:val="页脚 Char"/>
    <w:link w:val="a6"/>
    <w:qFormat/>
    <w:rsid w:val="00E50F18"/>
    <w:rPr>
      <w:sz w:val="18"/>
      <w:szCs w:val="18"/>
    </w:rPr>
  </w:style>
  <w:style w:type="character" w:customStyle="1" w:styleId="Char0">
    <w:name w:val="批注框文本 Char"/>
    <w:link w:val="a5"/>
    <w:uiPriority w:val="99"/>
    <w:semiHidden/>
    <w:qFormat/>
    <w:rsid w:val="00E50F18"/>
    <w:rPr>
      <w:sz w:val="18"/>
      <w:szCs w:val="18"/>
    </w:rPr>
  </w:style>
  <w:style w:type="character" w:customStyle="1" w:styleId="3Char">
    <w:name w:val="标题 3 Char"/>
    <w:link w:val="3"/>
    <w:uiPriority w:val="9"/>
    <w:qFormat/>
    <w:rsid w:val="00092B3C"/>
    <w:rPr>
      <w:rFonts w:eastAsia="黑体"/>
      <w:bCs/>
      <w:kern w:val="2"/>
      <w:sz w:val="28"/>
      <w:szCs w:val="32"/>
    </w:rPr>
  </w:style>
  <w:style w:type="paragraph" w:customStyle="1" w:styleId="11">
    <w:name w:val="列出段落1"/>
    <w:basedOn w:val="a"/>
    <w:uiPriority w:val="34"/>
    <w:qFormat/>
    <w:rsid w:val="00E50F18"/>
    <w:pPr>
      <w:ind w:firstLineChars="200" w:firstLine="420"/>
    </w:pPr>
  </w:style>
  <w:style w:type="paragraph" w:customStyle="1" w:styleId="12">
    <w:name w:val="无间隔1"/>
    <w:link w:val="Char3"/>
    <w:uiPriority w:val="1"/>
    <w:qFormat/>
    <w:rsid w:val="00E50F18"/>
    <w:rPr>
      <w:sz w:val="22"/>
      <w:szCs w:val="22"/>
    </w:rPr>
  </w:style>
  <w:style w:type="character" w:customStyle="1" w:styleId="Char3">
    <w:name w:val="无间隔 Char"/>
    <w:link w:val="12"/>
    <w:uiPriority w:val="1"/>
    <w:qFormat/>
    <w:rsid w:val="00E50F18"/>
    <w:rPr>
      <w:kern w:val="0"/>
      <w:sz w:val="22"/>
    </w:rPr>
  </w:style>
  <w:style w:type="character" w:customStyle="1" w:styleId="apple-converted-space">
    <w:name w:val="apple-converted-space"/>
    <w:basedOn w:val="a0"/>
    <w:qFormat/>
    <w:rsid w:val="00E50F18"/>
  </w:style>
  <w:style w:type="character" w:customStyle="1" w:styleId="Char">
    <w:name w:val="正文文本缩进 Char"/>
    <w:link w:val="a4"/>
    <w:qFormat/>
    <w:rsid w:val="00E50F18"/>
    <w:rPr>
      <w:rFonts w:ascii="Times New Roman" w:eastAsia="宋体" w:hAnsi="Times New Roman" w:cs="Times New Roman"/>
      <w:kern w:val="2"/>
      <w:sz w:val="24"/>
      <w:szCs w:val="24"/>
    </w:rPr>
  </w:style>
  <w:style w:type="character" w:customStyle="1" w:styleId="4Char">
    <w:name w:val="标题 4 Char"/>
    <w:link w:val="4"/>
    <w:uiPriority w:val="9"/>
    <w:qFormat/>
    <w:rsid w:val="00E50F18"/>
    <w:rPr>
      <w:rFonts w:ascii="Cambria" w:eastAsia="宋体" w:hAnsi="Cambria" w:cs="Times New Roman"/>
      <w:b/>
      <w:bCs/>
      <w:kern w:val="2"/>
      <w:sz w:val="28"/>
      <w:szCs w:val="28"/>
    </w:rPr>
  </w:style>
  <w:style w:type="paragraph" w:styleId="ab">
    <w:name w:val="List Paragraph"/>
    <w:basedOn w:val="a"/>
    <w:uiPriority w:val="99"/>
    <w:unhideWhenUsed/>
    <w:qFormat/>
    <w:rsid w:val="00E50F18"/>
    <w:pPr>
      <w:ind w:firstLineChars="200" w:firstLine="420"/>
    </w:pPr>
  </w:style>
</w:styles>
</file>

<file path=word/webSettings.xml><?xml version="1.0" encoding="utf-8"?>
<w:webSettings xmlns:r="http://schemas.openxmlformats.org/officeDocument/2006/relationships" xmlns:w="http://schemas.openxmlformats.org/wordprocessingml/2006/main">
  <w:divs>
    <w:div w:id="481703940">
      <w:bodyDiv w:val="1"/>
      <w:marLeft w:val="0"/>
      <w:marRight w:val="0"/>
      <w:marTop w:val="0"/>
      <w:marBottom w:val="0"/>
      <w:divBdr>
        <w:top w:val="none" w:sz="0" w:space="0" w:color="auto"/>
        <w:left w:val="none" w:sz="0" w:space="0" w:color="auto"/>
        <w:bottom w:val="none" w:sz="0" w:space="0" w:color="auto"/>
        <w:right w:val="none" w:sz="0" w:space="0" w:color="auto"/>
      </w:divBdr>
      <w:divsChild>
        <w:div w:id="178397477">
          <w:marLeft w:val="0"/>
          <w:marRight w:val="0"/>
          <w:marTop w:val="0"/>
          <w:marBottom w:val="0"/>
          <w:divBdr>
            <w:top w:val="none" w:sz="0" w:space="0" w:color="auto"/>
            <w:left w:val="none" w:sz="0" w:space="0" w:color="auto"/>
            <w:bottom w:val="none" w:sz="0" w:space="0" w:color="auto"/>
            <w:right w:val="none" w:sz="0" w:space="0" w:color="auto"/>
          </w:divBdr>
        </w:div>
      </w:divsChild>
    </w:div>
    <w:div w:id="1311397668">
      <w:bodyDiv w:val="1"/>
      <w:marLeft w:val="0"/>
      <w:marRight w:val="0"/>
      <w:marTop w:val="0"/>
      <w:marBottom w:val="0"/>
      <w:divBdr>
        <w:top w:val="none" w:sz="0" w:space="0" w:color="auto"/>
        <w:left w:val="none" w:sz="0" w:space="0" w:color="auto"/>
        <w:bottom w:val="none" w:sz="0" w:space="0" w:color="auto"/>
        <w:right w:val="none" w:sz="0" w:space="0" w:color="auto"/>
      </w:divBdr>
      <w:divsChild>
        <w:div w:id="1142423938">
          <w:marLeft w:val="0"/>
          <w:marRight w:val="0"/>
          <w:marTop w:val="0"/>
          <w:marBottom w:val="0"/>
          <w:divBdr>
            <w:top w:val="none" w:sz="0" w:space="0" w:color="auto"/>
            <w:left w:val="none" w:sz="0" w:space="0" w:color="auto"/>
            <w:bottom w:val="none" w:sz="0" w:space="0" w:color="auto"/>
            <w:right w:val="none" w:sz="0" w:space="0" w:color="auto"/>
          </w:divBdr>
        </w:div>
      </w:divsChild>
    </w:div>
    <w:div w:id="1316031368">
      <w:bodyDiv w:val="1"/>
      <w:marLeft w:val="0"/>
      <w:marRight w:val="0"/>
      <w:marTop w:val="0"/>
      <w:marBottom w:val="0"/>
      <w:divBdr>
        <w:top w:val="none" w:sz="0" w:space="0" w:color="auto"/>
        <w:left w:val="none" w:sz="0" w:space="0" w:color="auto"/>
        <w:bottom w:val="none" w:sz="0" w:space="0" w:color="auto"/>
        <w:right w:val="none" w:sz="0" w:space="0" w:color="auto"/>
      </w:divBdr>
      <w:divsChild>
        <w:div w:id="1160581767">
          <w:marLeft w:val="0"/>
          <w:marRight w:val="0"/>
          <w:marTop w:val="0"/>
          <w:marBottom w:val="0"/>
          <w:divBdr>
            <w:top w:val="none" w:sz="0" w:space="0" w:color="auto"/>
            <w:left w:val="none" w:sz="0" w:space="0" w:color="auto"/>
            <w:bottom w:val="none" w:sz="0" w:space="0" w:color="auto"/>
            <w:right w:val="none" w:sz="0" w:space="0" w:color="auto"/>
          </w:divBdr>
        </w:div>
      </w:divsChild>
    </w:div>
    <w:div w:id="1870026164">
      <w:bodyDiv w:val="1"/>
      <w:marLeft w:val="0"/>
      <w:marRight w:val="0"/>
      <w:marTop w:val="0"/>
      <w:marBottom w:val="0"/>
      <w:divBdr>
        <w:top w:val="none" w:sz="0" w:space="0" w:color="auto"/>
        <w:left w:val="none" w:sz="0" w:space="0" w:color="auto"/>
        <w:bottom w:val="none" w:sz="0" w:space="0" w:color="auto"/>
        <w:right w:val="none" w:sz="0" w:space="0" w:color="auto"/>
      </w:divBdr>
      <w:divsChild>
        <w:div w:id="21024110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7.emf"/><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E:\&#23385;&#26477;&#23195;&#24037;&#20316;\&#19987;&#39033;&#24037;&#20316;-&#23601;&#19994;&#24037;&#20316;\&#12304;&#25991;&#20214;&#24635;&#32467;&#12305;\&#26412;&#31185;&#25945;&#23398;&#36136;&#37327;&#25253;&#21578;\1617&#23398;&#24180;\1617&#23398;&#24180;&#22270;&#34920;.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23385;&#26477;&#23195;&#24037;&#20316;\&#19987;&#39033;&#24037;&#20316;-&#23601;&#19994;&#24037;&#20316;\&#12304;&#25991;&#20214;&#24635;&#32467;&#12305;\&#26412;&#31185;&#25945;&#23398;&#36136;&#37327;&#25253;&#21578;\1617&#23398;&#24180;\1617&#23398;&#24180;&#22270;&#34920;.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466666666666712"/>
          <c:y val="0.13464691735898587"/>
          <c:w val="0.68061111111111094"/>
          <c:h val="0.62925925925925963"/>
        </c:manualLayout>
      </c:layout>
      <c:barChart>
        <c:barDir val="col"/>
        <c:grouping val="clustered"/>
        <c:ser>
          <c:idx val="0"/>
          <c:order val="0"/>
          <c:spPr>
            <a:solidFill>
              <a:srgbClr val="5B9BD5">
                <a:alpha val="100000"/>
              </a:srgbClr>
            </a:solidFill>
            <a:ln w="3175">
              <a:noFill/>
            </a:ln>
          </c:spPr>
          <c:dPt>
            <c:idx val="0"/>
            <c:spPr>
              <a:gradFill>
                <a:gsLst>
                  <a:gs pos="0">
                    <a:srgbClr val="FF0000">
                      <a:alpha val="100000"/>
                    </a:srgbClr>
                  </a:gs>
                  <a:gs pos="100000">
                    <a:srgbClr val="832B2B">
                      <a:alpha val="100000"/>
                    </a:srgbClr>
                  </a:gs>
                </a:gsLst>
                <a:lin ang="0" scaled="1"/>
              </a:gradFill>
              <a:ln w="3175">
                <a:noFill/>
              </a:ln>
            </c:spPr>
          </c:dPt>
          <c:dPt>
            <c:idx val="1"/>
            <c:spPr>
              <a:solidFill>
                <a:srgbClr val="C55A11">
                  <a:lumMod val="75000"/>
                </a:srgbClr>
              </a:solidFill>
              <a:ln>
                <a:noFill/>
              </a:ln>
              <a:effectLst/>
            </c:spPr>
          </c:dPt>
          <c:dPt>
            <c:idx val="2"/>
            <c:spPr>
              <a:gradFill>
                <a:gsLst>
                  <a:gs pos="0">
                    <a:srgbClr val="9EE256">
                      <a:alpha val="100000"/>
                    </a:srgbClr>
                  </a:gs>
                  <a:gs pos="100000">
                    <a:srgbClr val="52762D">
                      <a:alpha val="100000"/>
                    </a:srgbClr>
                  </a:gs>
                </a:gsLst>
                <a:lin ang="0" scaled="1"/>
              </a:gradFill>
              <a:ln w="9525">
                <a:noFill/>
              </a:ln>
            </c:spPr>
          </c:dPt>
          <c:dPt>
            <c:idx val="4"/>
            <c:spPr>
              <a:gradFill>
                <a:gsLst>
                  <a:gs pos="0">
                    <a:srgbClr val="7B32B2">
                      <a:alpha val="100000"/>
                    </a:srgbClr>
                  </a:gs>
                  <a:gs pos="100000">
                    <a:srgbClr val="401A5D">
                      <a:alpha val="100000"/>
                    </a:srgbClr>
                  </a:gs>
                </a:gsLst>
                <a:lin ang="0" scaled="1"/>
              </a:gradFill>
              <a:ln w="9525">
                <a:noFill/>
              </a:ln>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endParaRPr lang="zh-CN"/>
              </a:p>
            </c:txPr>
            <c:dLblPos val="outEnd"/>
            <c:showVal val="1"/>
            <c:extLst>
              <c:ext xmlns:c15="http://schemas.microsoft.com/office/drawing/2012/chart" uri="{CE6537A1-D6FC-4f65-9D91-7224C49458BB}">
                <c15:layout/>
                <c15:showLeaderLines val="0"/>
                <c15:leaderLines/>
              </c:ext>
            </c:extLst>
          </c:dLbls>
          <c:cat>
            <c:strRef>
              <c:f>[1617学年图表.xls]Sheet1!$B$1:$F$1</c:f>
              <c:strCache>
                <c:ptCount val="5"/>
                <c:pt idx="0">
                  <c:v>总体满意度</c:v>
                </c:pt>
                <c:pt idx="1">
                  <c:v>教师教学水平满意度</c:v>
                </c:pt>
                <c:pt idx="2">
                  <c:v>课堂教学效果满意度</c:v>
                </c:pt>
                <c:pt idx="3">
                  <c:v>实践教学效果满意度</c:v>
                </c:pt>
                <c:pt idx="4">
                  <c:v>就业求职服务满意度</c:v>
                </c:pt>
              </c:strCache>
            </c:strRef>
          </c:cat>
          <c:val>
            <c:numRef>
              <c:f>[1617学年图表.xls]Sheet1!$B$2:$F$2</c:f>
              <c:numCache>
                <c:formatCode>General</c:formatCode>
                <c:ptCount val="5"/>
                <c:pt idx="0">
                  <c:v>83.04</c:v>
                </c:pt>
                <c:pt idx="1">
                  <c:v>80.11999999999999</c:v>
                </c:pt>
                <c:pt idx="2">
                  <c:v>81.06</c:v>
                </c:pt>
                <c:pt idx="3">
                  <c:v>77.89</c:v>
                </c:pt>
                <c:pt idx="4">
                  <c:v>78.53</c:v>
                </c:pt>
              </c:numCache>
            </c:numRef>
          </c:val>
        </c:ser>
        <c:gapWidth val="219"/>
        <c:overlap val="-27"/>
        <c:axId val="95778688"/>
        <c:axId val="49881856"/>
      </c:barChart>
      <c:catAx>
        <c:axId val="95778688"/>
        <c:scaling>
          <c:orientation val="minMax"/>
        </c:scaling>
        <c:axPos val="b"/>
        <c:majorTickMark val="none"/>
        <c:tickLblPos val="nextTo"/>
        <c:spPr>
          <a:noFill/>
          <a:ln w="9525" cap="flat" cmpd="sng" algn="ctr">
            <a:solidFill>
              <a:srgbClr val="D9D9D9">
                <a:lumMod val="15000"/>
                <a:lumOff val="85000"/>
              </a:srgbClr>
            </a:solidFill>
            <a:prstDash val="solid"/>
            <a:round/>
          </a:ln>
          <a:effectLst/>
        </c:spPr>
        <c:txPr>
          <a:bodyPr rot="-120000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endParaRPr lang="zh-CN"/>
          </a:p>
        </c:txPr>
        <c:crossAx val="49881856"/>
        <c:crosses val="autoZero"/>
        <c:auto val="1"/>
        <c:lblAlgn val="ctr"/>
        <c:lblOffset val="100"/>
      </c:catAx>
      <c:valAx>
        <c:axId val="49881856"/>
        <c:scaling>
          <c:orientation val="minMax"/>
          <c:max val="100"/>
          <c:min val="0"/>
        </c:scaling>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endParaRPr lang="zh-CN"/>
          </a:p>
        </c:txPr>
        <c:crossAx val="95778688"/>
        <c:crosses val="autoZero"/>
        <c:crossBetween val="between"/>
        <c:majorUnit val="20"/>
      </c:valAx>
      <c:spPr>
        <a:solidFill>
          <a:srgbClr val="E7E6E6">
            <a:alpha val="100000"/>
          </a:srgbClr>
        </a:solidFill>
        <a:ln w="3175">
          <a:noFill/>
        </a:ln>
      </c:spPr>
    </c:plotArea>
    <c:legend>
      <c:legendPos val="r"/>
      <c:layout>
        <c:manualLayout>
          <c:xMode val="edge"/>
          <c:yMode val="edge"/>
          <c:x val="0.80847222668594998"/>
          <c:y val="0.18325799718721286"/>
          <c:w val="0.18075000000000024"/>
          <c:h val="0.53174999999999994"/>
        </c:manualLayout>
      </c:layout>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endParaRPr lang="zh-CN"/>
        </a:p>
      </c:txPr>
    </c:legend>
    <c:plotVisOnly val="1"/>
    <c:dispBlanksAs val="gap"/>
  </c:chart>
  <c:spPr>
    <a:solidFill>
      <a:srgbClr val="FFFFFF"/>
    </a:solidFill>
    <a:ln w="9525" cap="flat" cmpd="sng" algn="ctr">
      <a:solidFill>
        <a:sysClr val="windowText" lastClr="000000"/>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spPr>
            <a:solidFill>
              <a:srgbClr val="5B9BD5">
                <a:alpha val="100000"/>
              </a:srgbClr>
            </a:solidFill>
            <a:ln w="3175">
              <a:noFill/>
            </a:ln>
          </c:spPr>
          <c:dPt>
            <c:idx val="1"/>
            <c:spPr>
              <a:gradFill>
                <a:gsLst>
                  <a:gs pos="0">
                    <a:srgbClr val="7B32B2">
                      <a:alpha val="100000"/>
                    </a:srgbClr>
                  </a:gs>
                  <a:gs pos="100000">
                    <a:srgbClr val="401A5D">
                      <a:alpha val="100000"/>
                    </a:srgbClr>
                  </a:gs>
                </a:gsLst>
                <a:lin ang="0" scaled="1"/>
              </a:gradFill>
              <a:ln w="3175">
                <a:noFill/>
              </a:ln>
            </c:spPr>
          </c:dPt>
          <c:dPt>
            <c:idx val="2"/>
            <c:spPr>
              <a:solidFill>
                <a:srgbClr val="C55A11">
                  <a:lumMod val="75000"/>
                </a:srgbClr>
              </a:solidFill>
              <a:ln>
                <a:noFill/>
              </a:ln>
              <a:effectLst/>
            </c:spPr>
          </c:dPt>
          <c:dPt>
            <c:idx val="3"/>
            <c:spPr>
              <a:gradFill>
                <a:gsLst>
                  <a:gs pos="0">
                    <a:srgbClr val="FE4444">
                      <a:alpha val="100000"/>
                    </a:srgbClr>
                  </a:gs>
                  <a:gs pos="100000">
                    <a:srgbClr val="832B2B">
                      <a:alpha val="100000"/>
                    </a:srgbClr>
                  </a:gs>
                </a:gsLst>
                <a:lin ang="0" scaled="1"/>
              </a:gradFill>
              <a:ln w="9525">
                <a:noFill/>
              </a:ln>
            </c:spPr>
          </c:dPt>
          <c:dPt>
            <c:idx val="4"/>
            <c:spPr>
              <a:gradFill>
                <a:gsLst>
                  <a:gs pos="0">
                    <a:srgbClr val="9EE256">
                      <a:alpha val="100000"/>
                    </a:srgbClr>
                  </a:gs>
                  <a:gs pos="100000">
                    <a:srgbClr val="52762D">
                      <a:alpha val="100000"/>
                    </a:srgbClr>
                  </a:gs>
                </a:gsLst>
                <a:lin ang="0" scaled="1"/>
              </a:gradFill>
              <a:ln w="9525">
                <a:noFill/>
              </a:ln>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endParaRPr lang="zh-CN"/>
              </a:p>
            </c:txPr>
            <c:dLblPos val="outEnd"/>
            <c:showVal val="1"/>
            <c:extLst>
              <c:ext xmlns:c15="http://schemas.microsoft.com/office/drawing/2012/chart" uri="{CE6537A1-D6FC-4f65-9D91-7224C49458BB}">
                <c15:layout/>
                <c15:showLeaderLines val="0"/>
                <c15:leaderLines/>
              </c:ext>
            </c:extLst>
          </c:dLbls>
          <c:cat>
            <c:strRef>
              <c:f>[1617学年图表.xls]Sheet2!$C$1:$G$1</c:f>
              <c:strCache>
                <c:ptCount val="5"/>
                <c:pt idx="0">
                  <c:v>实践动手能力</c:v>
                </c:pt>
                <c:pt idx="1">
                  <c:v>专业水平</c:v>
                </c:pt>
                <c:pt idx="2">
                  <c:v>创新能力</c:v>
                </c:pt>
                <c:pt idx="3">
                  <c:v>合作与协调能力</c:v>
                </c:pt>
                <c:pt idx="4">
                  <c:v>人际沟通能力</c:v>
                </c:pt>
              </c:strCache>
            </c:strRef>
          </c:cat>
          <c:val>
            <c:numRef>
              <c:f>[1617学年图表.xls]Sheet2!$C$2:$G$2</c:f>
              <c:numCache>
                <c:formatCode>General</c:formatCode>
                <c:ptCount val="5"/>
                <c:pt idx="0">
                  <c:v>90.78</c:v>
                </c:pt>
                <c:pt idx="1">
                  <c:v>89.93</c:v>
                </c:pt>
                <c:pt idx="2">
                  <c:v>88.940000000000026</c:v>
                </c:pt>
                <c:pt idx="3">
                  <c:v>90.64</c:v>
                </c:pt>
                <c:pt idx="4">
                  <c:v>90.78</c:v>
                </c:pt>
              </c:numCache>
            </c:numRef>
          </c:val>
        </c:ser>
        <c:gapWidth val="20"/>
        <c:overlap val="-49"/>
        <c:axId val="49891200"/>
        <c:axId val="49892736"/>
      </c:barChart>
      <c:catAx>
        <c:axId val="49891200"/>
        <c:scaling>
          <c:orientation val="minMax"/>
        </c:scaling>
        <c:axPos val="b"/>
        <c:majorTickMark val="none"/>
        <c:tickLblPos val="nextTo"/>
        <c:spPr>
          <a:noFill/>
          <a:ln w="9525" cap="flat" cmpd="sng" algn="ctr">
            <a:solidFill>
              <a:srgbClr val="D9D9D9">
                <a:lumMod val="15000"/>
                <a:lumOff val="85000"/>
              </a:srgbClr>
            </a:solidFill>
            <a:prstDash val="solid"/>
            <a:round/>
          </a:ln>
          <a:effectLst/>
        </c:spPr>
        <c:txPr>
          <a:bodyPr rot="-138000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endParaRPr lang="zh-CN"/>
          </a:p>
        </c:txPr>
        <c:crossAx val="49892736"/>
        <c:crosses val="autoZero"/>
        <c:auto val="1"/>
        <c:lblAlgn val="ctr"/>
        <c:lblOffset val="100"/>
      </c:catAx>
      <c:valAx>
        <c:axId val="49892736"/>
        <c:scaling>
          <c:orientation val="minMax"/>
          <c:min val="0"/>
        </c:scaling>
        <c:axPos val="l"/>
        <c:majorGridlines>
          <c:spPr>
            <a:ln w="9525" cap="flat" cmpd="sng" algn="ctr">
              <a:solidFill>
                <a:srgbClr val="D9D9D9">
                  <a:lumMod val="15000"/>
                  <a:lumOff val="85000"/>
                </a:srgbClr>
              </a:solidFill>
              <a:prstDash val="solid"/>
              <a:round/>
            </a:ln>
            <a:effectLst/>
          </c:spPr>
        </c:majorGridlines>
        <c:title>
          <c:tx>
            <c:rich>
              <a:bodyPr rot="-5400000" spcFirstLastPara="0" vertOverflow="ellipsis" vert="horz" wrap="square" anchor="ctr" anchorCtr="1"/>
              <a:lstStyle/>
              <a:p>
                <a:pPr defTabSz="914400">
                  <a:defRPr lang="zh-CN" sz="11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sz="1000" b="0" i="0" u="none" strike="noStrike" baseline="0">
                    <a:solidFill>
                      <a:srgbClr val="333333"/>
                    </a:solidFill>
                    <a:latin typeface="宋体" panose="02010600030101010101" charset="-122"/>
                    <a:ea typeface="宋体" panose="02010600030101010101" charset="-122"/>
                    <a:cs typeface="宋体" panose="02010600030101010101" charset="-122"/>
                  </a:rPr>
                  <a:t>满意度（</a:t>
                </a:r>
                <a:r>
                  <a:rPr lang="en-US" altLang="zh-CN" sz="10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a:t>
                </a:r>
                <a:r>
                  <a:rPr lang="zh-CN" altLang="en-US" sz="10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3.2638888888888898E-2"/>
              <c:y val="0.27180555555555602"/>
            </c:manualLayout>
          </c:layout>
        </c:title>
        <c:numFmt formatCode="General" sourceLinked="1"/>
        <c:maj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endParaRPr lang="zh-CN"/>
          </a:p>
        </c:txPr>
        <c:crossAx val="49891200"/>
        <c:crosses val="autoZero"/>
        <c:crossBetween val="between"/>
        <c:majorUnit val="20"/>
      </c:valAx>
      <c:spPr>
        <a:noFill/>
        <a:ln>
          <a:noFill/>
        </a:ln>
        <a:effectLst/>
      </c:spPr>
    </c:plotArea>
    <c:plotVisOnly val="1"/>
    <c:dispBlanksAs val="gap"/>
  </c:chart>
  <c:spPr>
    <a:solidFill>
      <a:srgbClr val="FFFFFF"/>
    </a:solidFill>
    <a:ln w="9525" cap="flat" cmpd="sng" algn="ctr">
      <a:solidFill>
        <a:sysClr val="windowText" lastClr="000000"/>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externalData r:id="rId2"/>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内部资料  请勿外流</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1"/>
    <customShpInfo spid="_x0000_s1030"/>
    <customShpInfo spid="_x0000_s1029"/>
    <customShpInfo spid="_x0000_s1028"/>
    <customShpInfo spid="_x0000_s1027"/>
  </customShpExts>
</s:customData>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34CFA20-13C9-45DD-8E17-0EBCBDE5E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3204</Words>
  <Characters>18265</Characters>
  <Application>Microsoft Office Word</Application>
  <DocSecurity>0</DocSecurity>
  <Lines>152</Lines>
  <Paragraphs>42</Paragraphs>
  <ScaleCrop>false</ScaleCrop>
  <Company/>
  <LinksUpToDate>false</LinksUpToDate>
  <CharactersWithSpaces>21427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dc:title>
  <dc:subject>浙江工业大学之江学院教学基本状态数据分析报告</dc:subject>
  <dc:creator>教学质量监控部</dc:creator>
  <cp:lastModifiedBy>曹祁</cp:lastModifiedBy>
  <cp:revision>8</cp:revision>
  <dcterms:created xsi:type="dcterms:W3CDTF">2018-11-30T05:13:00Z</dcterms:created>
  <dcterms:modified xsi:type="dcterms:W3CDTF">2018-11-30T05:34:00Z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