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b/>
          <w:bCs/>
          <w:sz w:val="36"/>
          <w:szCs w:val="36"/>
        </w:rPr>
        <w:t>浙江工业大学教务处关于开展</w:t>
      </w:r>
      <w:r>
        <w:rPr>
          <w:rFonts w:cs="仿宋_GB2312" w:asciiTheme="minorEastAsia" w:hAnsiTheme="minorEastAsia" w:eastAsiaTheme="minorEastAsia"/>
          <w:b/>
          <w:bCs/>
          <w:sz w:val="36"/>
          <w:szCs w:val="36"/>
        </w:rPr>
        <w:t>201</w:t>
      </w:r>
      <w:r>
        <w:rPr>
          <w:rFonts w:hint="eastAsia" w:cs="仿宋_GB2312" w:asciiTheme="minorEastAsia" w:hAnsiTheme="minorEastAsia" w:eastAsiaTheme="minorEastAsia"/>
          <w:b/>
          <w:bCs/>
          <w:sz w:val="36"/>
          <w:szCs w:val="36"/>
        </w:rPr>
        <w:t>8年校级重点教材建设项目申报工作的通知</w:t>
      </w:r>
    </w:p>
    <w:p>
      <w:pPr>
        <w:spacing w:line="500" w:lineRule="exact"/>
        <w:rPr>
          <w:rFonts w:ascii="仿宋_GB2312"/>
          <w:sz w:val="44"/>
          <w:szCs w:val="44"/>
        </w:rPr>
      </w:pPr>
    </w:p>
    <w:p>
      <w:pPr>
        <w:spacing w:line="500" w:lineRule="exact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各学院（部门）：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为推动学校教材建设工作，鼓励教师结合最新学科前沿知识和教育理念，出版一批符合教学改革的高质量教材及与之配套的立体化教材等，提高本科教学质量水平，学校决定开展2018年校级重点教材建设项目申报工作。现将有关事项通知如下：</w:t>
      </w:r>
    </w:p>
    <w:p>
      <w:pPr>
        <w:numPr>
          <w:ilvl w:val="0"/>
          <w:numId w:val="1"/>
        </w:numPr>
        <w:spacing w:line="500" w:lineRule="exact"/>
        <w:ind w:firstLine="562" w:firstLineChars="200"/>
        <w:rPr>
          <w:rFonts w:hint="eastAsia" w:ascii="仿宋_GB2312" w:hAnsi="宋体" w:cs="仿宋_GB2312"/>
          <w:b/>
          <w:bCs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</w:rPr>
        <w:t>申报原则</w:t>
      </w:r>
    </w:p>
    <w:p>
      <w:pPr>
        <w:numPr>
          <w:ilvl w:val="-1"/>
          <w:numId w:val="0"/>
        </w:numPr>
        <w:spacing w:line="500" w:lineRule="exact"/>
        <w:ind w:firstLine="0" w:firstLineChars="0"/>
        <w:rPr>
          <w:rFonts w:ascii="仿宋_GB2312" w:cs="仿宋_GB2312"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cs="仿宋_GB2312"/>
          <w:sz w:val="28"/>
          <w:szCs w:val="28"/>
        </w:rPr>
        <w:t>（一）重点建设主干基础课程教材、专业核心课程教材，加强实验实践类教材建设，推进数字化教材建设。</w:t>
      </w:r>
    </w:p>
    <w:p>
      <w:pPr>
        <w:spacing w:line="500" w:lineRule="exact"/>
        <w:ind w:firstLine="42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仿宋_GB2312" w:cs="仿宋_GB2312"/>
          <w:sz w:val="28"/>
          <w:szCs w:val="28"/>
        </w:rPr>
        <w:t>（二）鼓励对优秀教材不断修订完善，将学科、行业的新知识、新技术、新成果编入教材，积极利用互联网信息技术开展线上与线下结合的教材。鼓励编写及时反映人才培养模式和教学改革最新趋势的教材。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（三）为保证教材编写和出版质量，教材编写者须在教学与科研方面有所成就，或在行业中具有较高技能水平并有一定的教学经验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（四）教材编写实行主编负责制，出版发行实行出版社负责制，主编和其他编者所在单位及出版社上级主管部门承担监督检查责任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spacing w:line="500" w:lineRule="exact"/>
        <w:ind w:firstLine="562" w:firstLineChars="200"/>
        <w:rPr>
          <w:rFonts w:ascii="仿宋_GB2312" w:hAnsi="宋体"/>
          <w:b/>
          <w:bCs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</w:rPr>
        <w:t>二、申报范围</w:t>
      </w:r>
    </w:p>
    <w:p>
      <w:pPr>
        <w:spacing w:line="500" w:lineRule="exact"/>
        <w:ind w:firstLine="560" w:firstLineChars="200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  <w:lang w:eastAsia="zh-CN"/>
        </w:rPr>
        <w:t>（一）</w:t>
      </w:r>
      <w:r>
        <w:rPr>
          <w:rFonts w:hint="eastAsia" w:ascii="仿宋_GB2312" w:cs="仿宋_GB2312"/>
          <w:sz w:val="28"/>
          <w:szCs w:val="28"/>
        </w:rPr>
        <w:t>新编教材</w:t>
      </w:r>
      <w:r>
        <w:rPr>
          <w:rFonts w:hint="eastAsia" w:ascii="仿宋_GB2312" w:cs="仿宋_GB2312"/>
          <w:sz w:val="28"/>
          <w:szCs w:val="28"/>
          <w:lang w:eastAsia="zh-CN"/>
        </w:rPr>
        <w:t>要求</w:t>
      </w:r>
      <w:r>
        <w:rPr>
          <w:rFonts w:hint="eastAsia" w:ascii="仿宋_GB2312" w:cs="仿宋_GB2312"/>
          <w:sz w:val="28"/>
          <w:szCs w:val="28"/>
        </w:rPr>
        <w:t>对应相应</w:t>
      </w:r>
      <w:r>
        <w:rPr>
          <w:rFonts w:hint="eastAsia" w:ascii="仿宋_GB2312" w:cs="仿宋_GB2312"/>
          <w:sz w:val="28"/>
          <w:szCs w:val="28"/>
          <w:lang w:eastAsia="zh-CN"/>
        </w:rPr>
        <w:t>的</w:t>
      </w:r>
      <w:bookmarkStart w:id="0" w:name="_GoBack"/>
      <w:bookmarkEnd w:id="0"/>
      <w:r>
        <w:rPr>
          <w:rFonts w:hint="eastAsia" w:ascii="仿宋_GB2312" w:cs="仿宋_GB2312"/>
          <w:sz w:val="28"/>
          <w:szCs w:val="28"/>
        </w:rPr>
        <w:t>通识课程、大类基础课程与专业课程，要求必须已经编写了全部或者绝大部分章节的自编讲义，并在校内普通本科学生中使用</w:t>
      </w:r>
      <w:r>
        <w:rPr>
          <w:rFonts w:ascii="仿宋_GB2312" w:cs="仿宋_GB2312"/>
          <w:sz w:val="28"/>
          <w:szCs w:val="28"/>
        </w:rPr>
        <w:t>1</w:t>
      </w:r>
      <w:r>
        <w:rPr>
          <w:rFonts w:hint="eastAsia" w:ascii="仿宋_GB2312" w:cs="仿宋_GB2312"/>
          <w:sz w:val="28"/>
          <w:szCs w:val="28"/>
        </w:rPr>
        <w:t>个学期以上，且使用效果较好。</w:t>
      </w:r>
    </w:p>
    <w:p>
      <w:pPr>
        <w:spacing w:line="500" w:lineRule="exact"/>
        <w:ind w:firstLine="560" w:firstLineChars="200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  <w:lang w:eastAsia="zh-CN"/>
        </w:rPr>
        <w:t>（二）</w:t>
      </w:r>
      <w:r>
        <w:rPr>
          <w:rFonts w:hint="eastAsia" w:ascii="仿宋_GB2312" w:cs="仿宋_GB2312"/>
          <w:sz w:val="28"/>
          <w:szCs w:val="28"/>
        </w:rPr>
        <w:t>修订教材应受益面较广、教学效果较好，且在</w:t>
      </w:r>
      <w:r>
        <w:rPr>
          <w:rFonts w:ascii="仿宋_GB2312" w:cs="仿宋_GB2312"/>
          <w:sz w:val="28"/>
          <w:szCs w:val="28"/>
        </w:rPr>
        <w:t>2016</w:t>
      </w:r>
      <w:r>
        <w:rPr>
          <w:rFonts w:hint="eastAsia" w:ascii="仿宋_GB2312" w:cs="仿宋_GB2312"/>
          <w:sz w:val="28"/>
          <w:szCs w:val="28"/>
        </w:rPr>
        <w:t>年</w:t>
      </w:r>
      <w:r>
        <w:rPr>
          <w:rFonts w:ascii="仿宋_GB2312" w:cs="仿宋_GB2312"/>
          <w:sz w:val="28"/>
          <w:szCs w:val="28"/>
        </w:rPr>
        <w:t>3</w:t>
      </w:r>
      <w:r>
        <w:rPr>
          <w:rFonts w:hint="eastAsia" w:ascii="仿宋_GB2312" w:cs="仿宋_GB2312"/>
          <w:sz w:val="28"/>
          <w:szCs w:val="28"/>
        </w:rPr>
        <w:t>月</w:t>
      </w:r>
      <w:r>
        <w:rPr>
          <w:rFonts w:ascii="仿宋_GB2312" w:cs="仿宋_GB2312"/>
          <w:sz w:val="28"/>
          <w:szCs w:val="28"/>
        </w:rPr>
        <w:t>1</w:t>
      </w:r>
      <w:r>
        <w:rPr>
          <w:rFonts w:hint="eastAsia" w:ascii="仿宋_GB2312" w:cs="仿宋_GB2312"/>
          <w:sz w:val="28"/>
          <w:szCs w:val="28"/>
        </w:rPr>
        <w:t>日前已经公开出版的教材。这类教材原则上应获省部级（含）以上奖励，或是省部级（含）以上规划教材、重点教材并取得较好的教学效果，有一定的使用学校或较大的使用量。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  <w:lang w:eastAsia="zh-CN"/>
        </w:rPr>
        <w:t>（三）</w:t>
      </w:r>
      <w:r>
        <w:rPr>
          <w:rFonts w:hint="eastAsia" w:ascii="仿宋_GB2312" w:cs="仿宋_GB2312"/>
          <w:b w:val="0"/>
          <w:bCs w:val="0"/>
          <w:sz w:val="28"/>
          <w:szCs w:val="28"/>
        </w:rPr>
        <w:t>同等条件下，优先资助下列教材</w:t>
      </w:r>
      <w:r>
        <w:rPr>
          <w:rFonts w:hint="eastAsia" w:ascii="仿宋_GB2312" w:cs="仿宋_GB2312"/>
          <w:sz w:val="28"/>
          <w:szCs w:val="28"/>
        </w:rPr>
        <w:t>：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与校级以上（含）精品课程（精品视频公开课、精品资源共享课、精品在线开放课）</w:t>
      </w:r>
      <w:r>
        <w:rPr>
          <w:rFonts w:hint="eastAsia" w:ascii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cs="仿宋_GB2312"/>
          <w:sz w:val="28"/>
          <w:szCs w:val="28"/>
        </w:rPr>
        <w:t>核心课程相配套的教材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与校级以上（含）重点专业（专业综合改革试点、优势专业、特色专业）建设相配套的系列课程教材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与新工科专业建设、专业认证/评估相配套教材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新兴学科、交叉学科、边缘学科并填补空白的教材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及时反映人才培养模式和教学改革最新成果，且特色鲜明的教材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文化素质教育和通识教育类课程教材。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新形态教材：利用信息技术创新教材形态，以嵌入二维码的纸质教材为载体，嵌入视频、音频、作业、试卷、拓展资源、主题讨论等数字资源，将教材、课堂、教学资源三者融合，实现线上线下结合的新形态教材。</w:t>
      </w:r>
    </w:p>
    <w:p>
      <w:pPr>
        <w:spacing w:line="500" w:lineRule="exact"/>
        <w:ind w:firstLine="562" w:firstLineChars="200"/>
        <w:rPr>
          <w:rFonts w:ascii="仿宋_GB2312" w:hAnsi="宋体"/>
          <w:b/>
          <w:bCs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</w:rPr>
        <w:t>三、教材编写要求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（一）主编必须承担全书五分之一以上的编写任务，原则上要求长期从事相关课程教学工作，并具有副教授以上职称。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（二）申报人应能按照规划完成教材的编写任务，恪守学术道德，所编写教材不侵犯他人知识产权。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（三）适应经济社会发展的形势，正确反映现代教育思想，体现改革精神，融合与教学目标相适应的最新学科发展知识。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（四）适应教学对象的培养目标与课程教学要求，取材合适，深浅适宜，篇幅恰当，有利于激发学生学习兴趣和提高学生的学习能力。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（五）相关课程之间的交叉、衔接处理得当。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（六）体例规范科学。原则上要求绪论、正文、习题、参考文献齐全。文字规范，语言流畅，表达严谨，文图配合恰当，图表清晰准确，标点、符号、公式、数据、计量单位符合国家标准。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（七）书稿扉页上编著者姓名、工作单位和审稿人姓名及其工作单位一应完整。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（八）第一申请人两年内没有退休、调离学校、出国一年以上的可预见性人事安排。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（九）同等条件下，教学效果好的申请者优先考虑立项。</w:t>
      </w:r>
    </w:p>
    <w:p>
      <w:pPr>
        <w:spacing w:line="500" w:lineRule="exact"/>
        <w:ind w:firstLine="562" w:firstLineChars="200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 w:cs="仿宋_GB2312"/>
          <w:b/>
          <w:bCs/>
          <w:sz w:val="28"/>
          <w:szCs w:val="28"/>
        </w:rPr>
        <w:t>四、申报程序及时间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（一）各学院（部）组织申报人填写《浙江工业大学重点建设教材申报表》（见</w:t>
      </w:r>
      <w:r>
        <w:rPr>
          <w:rFonts w:hint="eastAsia" w:ascii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cs="仿宋_GB2312"/>
          <w:sz w:val="28"/>
          <w:szCs w:val="28"/>
        </w:rPr>
        <w:t>），上传到教学项目管理平台。各学院在系统中对学院所申报项目进行初步审查后，汇总并排序。教学项目平台开放时间：</w:t>
      </w:r>
      <w:r>
        <w:rPr>
          <w:rFonts w:hint="default" w:ascii="Times New Roman" w:hAnsi="Times New Roman" w:cs="Times New Roman"/>
          <w:sz w:val="28"/>
          <w:szCs w:val="28"/>
        </w:rPr>
        <w:t>2018年5月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 xml:space="preserve">日8:00——6月11日8:00 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instrText xml:space="preserve"> HYPERLINK "http://zjut.zlgc2.chaoxing.com/" </w:instrTex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http://zjut.zlgc2.chaoxing.com/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cs="仿宋_GB2312"/>
          <w:sz w:val="28"/>
          <w:szCs w:val="28"/>
        </w:rPr>
        <w:t>，逾期系统自动关闭。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（二）新编教材提供编写大纲及不少于两个章节的样章（各</w:t>
      </w:r>
      <w:r>
        <w:rPr>
          <w:rFonts w:ascii="仿宋_GB2312" w:cs="仿宋_GB2312"/>
          <w:sz w:val="28"/>
          <w:szCs w:val="28"/>
        </w:rPr>
        <w:t>1</w:t>
      </w:r>
      <w:r>
        <w:rPr>
          <w:rFonts w:hint="eastAsia" w:ascii="仿宋_GB2312" w:cs="仿宋_GB2312"/>
          <w:sz w:val="28"/>
          <w:szCs w:val="28"/>
        </w:rPr>
        <w:t>份）；修订教材提供已出版的样书（</w:t>
      </w:r>
      <w:r>
        <w:rPr>
          <w:rFonts w:ascii="仿宋_GB2312" w:cs="仿宋_GB2312"/>
          <w:sz w:val="28"/>
          <w:szCs w:val="28"/>
        </w:rPr>
        <w:t>1</w:t>
      </w:r>
      <w:r>
        <w:rPr>
          <w:rFonts w:hint="eastAsia" w:ascii="仿宋_GB2312" w:cs="仿宋_GB2312"/>
          <w:sz w:val="28"/>
          <w:szCs w:val="28"/>
        </w:rPr>
        <w:t>册）。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（三）教务处初审后组织专家评审，主管校长审批同意后确定立项建设名单。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（联系人：方学礼；电话：</w:t>
      </w:r>
      <w:r>
        <w:rPr>
          <w:rFonts w:ascii="仿宋_GB2312" w:cs="仿宋_GB2312"/>
          <w:sz w:val="28"/>
          <w:szCs w:val="28"/>
        </w:rPr>
        <w:t>0571-88320</w:t>
      </w:r>
      <w:r>
        <w:rPr>
          <w:rFonts w:hint="eastAsia" w:ascii="仿宋_GB2312" w:cs="仿宋_GB2312"/>
          <w:sz w:val="28"/>
          <w:szCs w:val="28"/>
        </w:rPr>
        <w:t>059，地址：朝晖校区东科教南103。）</w:t>
      </w:r>
    </w:p>
    <w:p>
      <w:pPr>
        <w:spacing w:line="500" w:lineRule="exact"/>
        <w:ind w:firstLine="562" w:firstLineChars="200"/>
        <w:rPr>
          <w:rFonts w:ascii="仿宋_GB2312" w:hAnsi="宋体"/>
          <w:b/>
          <w:bCs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</w:rPr>
        <w:t>五、建设期限和资助经费</w:t>
      </w:r>
    </w:p>
    <w:p>
      <w:pPr>
        <w:spacing w:line="50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  <w:lang w:eastAsia="zh-CN"/>
        </w:rPr>
        <w:t>（一）</w:t>
      </w:r>
      <w:r>
        <w:rPr>
          <w:rFonts w:hint="eastAsia" w:ascii="仿宋_GB2312" w:cs="仿宋_GB2312"/>
          <w:sz w:val="28"/>
          <w:szCs w:val="28"/>
        </w:rPr>
        <w:t>本年度立项资助的教材须在2020年</w:t>
      </w:r>
      <w:r>
        <w:rPr>
          <w:rFonts w:ascii="仿宋_GB2312" w:cs="仿宋_GB2312"/>
          <w:sz w:val="28"/>
          <w:szCs w:val="28"/>
        </w:rPr>
        <w:t>6</w:t>
      </w:r>
      <w:r>
        <w:rPr>
          <w:rFonts w:hint="eastAsia" w:ascii="仿宋_GB2312" w:cs="仿宋_GB2312"/>
          <w:sz w:val="28"/>
          <w:szCs w:val="28"/>
        </w:rPr>
        <w:t>月</w:t>
      </w:r>
      <w:r>
        <w:rPr>
          <w:rFonts w:ascii="仿宋_GB2312" w:cs="仿宋_GB2312"/>
          <w:sz w:val="28"/>
          <w:szCs w:val="28"/>
        </w:rPr>
        <w:t>30</w:t>
      </w:r>
      <w:r>
        <w:rPr>
          <w:rFonts w:hint="eastAsia" w:ascii="仿宋_GB2312" w:cs="仿宋_GB2312"/>
          <w:sz w:val="28"/>
          <w:szCs w:val="28"/>
        </w:rPr>
        <w:t>日前出版，并在出版教材中适当位置注明“浙江工业大学重点教材建设项目资助”字样。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  <w:lang w:eastAsia="zh-CN"/>
        </w:rPr>
        <w:t>（二）</w:t>
      </w:r>
      <w:r>
        <w:rPr>
          <w:rFonts w:hint="eastAsia" w:ascii="仿宋_GB2312" w:cs="仿宋_GB2312"/>
          <w:sz w:val="28"/>
          <w:szCs w:val="28"/>
        </w:rPr>
        <w:t>学校给予每部重点教材</w:t>
      </w:r>
      <w:r>
        <w:rPr>
          <w:rFonts w:ascii="仿宋_GB2312" w:cs="仿宋_GB2312"/>
          <w:sz w:val="28"/>
          <w:szCs w:val="28"/>
        </w:rPr>
        <w:t>2</w:t>
      </w:r>
      <w:r>
        <w:rPr>
          <w:rFonts w:hint="eastAsia" w:ascii="仿宋_GB2312" w:cs="仿宋_GB2312"/>
          <w:sz w:val="28"/>
          <w:szCs w:val="28"/>
        </w:rPr>
        <w:t>万元的经费资助。经费资助可在拿到出版合同后全额划拨。</w:t>
      </w:r>
    </w:p>
    <w:p>
      <w:pPr>
        <w:spacing w:line="500" w:lineRule="exact"/>
        <w:ind w:firstLine="0" w:firstLineChars="0"/>
        <w:rPr>
          <w:rFonts w:hint="eastAsia" w:ascii="仿宋_GB2312" w:cs="仿宋_GB2312"/>
          <w:sz w:val="28"/>
          <w:szCs w:val="28"/>
        </w:rPr>
      </w:pPr>
    </w:p>
    <w:p>
      <w:pPr>
        <w:numPr>
          <w:ilvl w:val="-1"/>
          <w:numId w:val="0"/>
        </w:numPr>
        <w:spacing w:line="500" w:lineRule="exact"/>
        <w:ind w:left="0" w:firstLine="0"/>
        <w:rPr>
          <w:rFonts w:ascii="仿宋_GB2312" w:cs="仿宋_GB2312"/>
        </w:rPr>
      </w:pPr>
      <w:r>
        <w:rPr>
          <w:rFonts w:hint="eastAsia" w:ascii="仿宋_GB2312" w:cs="仿宋_GB2312"/>
          <w:sz w:val="28"/>
          <w:szCs w:val="28"/>
        </w:rPr>
        <w:t>附件：浙江工业大学重点建设教材申报表</w:t>
      </w:r>
    </w:p>
    <w:p>
      <w:pPr>
        <w:ind w:firstLine="6560" w:firstLineChars="20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</w:rPr>
        <w:t>教务处</w:t>
      </w:r>
      <w:r>
        <w:rPr>
          <w:rFonts w:ascii="仿宋_GB2312" w:cs="仿宋_GB2312"/>
        </w:rPr>
        <w:fldChar w:fldCharType="begin">
          <w:ffData>
            <w:enabled/>
            <w:calcOnExit w:val="0"/>
            <w:textInput/>
          </w:ffData>
        </w:fldChar>
      </w:r>
      <w:r>
        <w:rPr>
          <w:rFonts w:ascii="仿宋_GB2312" w:cs="仿宋_GB2312"/>
        </w:rPr>
        <w:instrText xml:space="preserve"> FORMTEXT </w:instrText>
      </w:r>
      <w:r>
        <w:rPr>
          <w:rFonts w:ascii="仿宋_GB2312" w:cs="仿宋_GB2312"/>
        </w:rPr>
        <w:fldChar w:fldCharType="separate"/>
      </w:r>
      <w:r>
        <w:rPr>
          <w:rFonts w:ascii="仿宋_GB2312" w:cs="仿宋_GB2312"/>
        </w:rPr>
        <w:fldChar w:fldCharType="end"/>
      </w:r>
    </w:p>
    <w:p>
      <w:pPr>
        <w:pStyle w:val="2"/>
        <w:snapToGrid/>
        <w:ind w:firstLine="6020" w:firstLineChars="2150"/>
      </w:pPr>
      <w:r>
        <w:rPr>
          <w:rFonts w:ascii="仿宋_GB2312" w:hAnsi="Times New Roman" w:cs="仿宋_GB2312"/>
          <w:sz w:val="28"/>
          <w:szCs w:val="28"/>
        </w:rPr>
        <w:t>20</w:t>
      </w:r>
      <w:r>
        <w:rPr>
          <w:rFonts w:hint="eastAsia" w:ascii="仿宋_GB2312" w:hAnsi="Times New Roman" w:cs="仿宋_GB2312"/>
          <w:sz w:val="28"/>
          <w:szCs w:val="28"/>
        </w:rPr>
        <w:t>18年5月10日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9FCB97"/>
    <w:multiLevelType w:val="singleLevel"/>
    <w:tmpl w:val="889FCB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27089A"/>
    <w:multiLevelType w:val="singleLevel"/>
    <w:tmpl w:val="072708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52AC5"/>
    <w:rsid w:val="00FF410C"/>
    <w:rsid w:val="04741B9C"/>
    <w:rsid w:val="0947437E"/>
    <w:rsid w:val="0EE22289"/>
    <w:rsid w:val="12A04209"/>
    <w:rsid w:val="16552AC5"/>
    <w:rsid w:val="22CE6D5C"/>
    <w:rsid w:val="2E8664AF"/>
    <w:rsid w:val="30166D62"/>
    <w:rsid w:val="30CE31E4"/>
    <w:rsid w:val="3F4D6EDF"/>
    <w:rsid w:val="40111653"/>
    <w:rsid w:val="41DE447A"/>
    <w:rsid w:val="427108CE"/>
    <w:rsid w:val="4D7E293E"/>
    <w:rsid w:val="520538DE"/>
    <w:rsid w:val="53641CB0"/>
    <w:rsid w:val="56357930"/>
    <w:rsid w:val="588E7674"/>
    <w:rsid w:val="5C2A20E7"/>
    <w:rsid w:val="5D6B5018"/>
    <w:rsid w:val="5F6F2D93"/>
    <w:rsid w:val="6D535020"/>
    <w:rsid w:val="78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844;&#29992;&#36134;&#21495;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2018-05-09T07:41:00Z</dcterms:created>
  <dc:creator>公用账号</dc:creator>
  <cp:lastModifiedBy>公用账号</cp:lastModifiedBy>
  <dcterms:modified xsi:type="dcterms:W3CDTF">2018-05-10T01:05:55Z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