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绍兴市教育局文件</w:t>
      </w:r>
      <w:bookmarkEnd w:id="0"/>
      <w:bookmarkEnd w:id="1"/>
      <w:bookmarkEnd w:id="2"/>
    </w:p>
    <w:p>
      <w:pPr>
        <w:pStyle w:val="7"/>
        <w:keepNext w:val="0"/>
        <w:keepLines w:val="0"/>
        <w:widowControl w:val="0"/>
        <w:pBdr>
          <w:bottom w:val="single" w:color="auto" w:sz="4" w:space="0"/>
        </w:pBdr>
        <w:shd w:val="clear" w:color="auto" w:fill="auto"/>
        <w:bidi w:val="0"/>
        <w:spacing w:before="0" w:after="460" w:line="240" w:lineRule="auto"/>
        <w:ind w:left="0" w:right="0" w:firstLine="0"/>
        <w:jc w:val="center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绍市教高</w:t>
      </w:r>
      <w:r>
        <w:rPr>
          <w:color w:val="000000"/>
          <w:spacing w:val="0"/>
          <w:w w:val="100"/>
          <w:position w:val="0"/>
          <w:sz w:val="20"/>
          <w:szCs w:val="20"/>
        </w:rPr>
        <w:t>(2019) 62</w:t>
      </w:r>
      <w:r>
        <w:rPr>
          <w:color w:val="000000"/>
          <w:spacing w:val="0"/>
          <w:w w:val="100"/>
          <w:position w:val="0"/>
          <w:sz w:val="18"/>
          <w:szCs w:val="18"/>
        </w:rPr>
        <w:t>号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40" w:line="360" w:lineRule="exact"/>
        <w:ind w:left="0" w:right="0" w:firstLine="0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关于开展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2019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年绍兴市高等教育教学改革课题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br w:type="textWrapping"/>
      </w: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申报立项工作的通知</w:t>
      </w:r>
      <w:bookmarkStart w:id="16" w:name="_GoBack"/>
      <w:bookmarkEnd w:id="16"/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80"/>
        <w:jc w:val="left"/>
      </w:pPr>
      <w:r>
        <w:rPr>
          <w:color w:val="000000"/>
          <w:spacing w:val="0"/>
          <w:w w:val="100"/>
          <w:position w:val="0"/>
        </w:rPr>
        <w:t>各在绍高校：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59" w:lineRule="exact"/>
        <w:ind w:left="180" w:right="0" w:firstLine="42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为进一步深化高等教育教学改革，提高高等教育教学质量和 人才培养水平，提升我市高等教育内涵发展，根据《教育部关于 全面提高高等教育质量的若干意见》等精神，决定开展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2019</w:t>
      </w:r>
      <w:r>
        <w:rPr>
          <w:color w:val="000000"/>
          <w:spacing w:val="0"/>
          <w:w w:val="100"/>
          <w:position w:val="0"/>
          <w:sz w:val="20"/>
          <w:szCs w:val="20"/>
        </w:rPr>
        <w:t xml:space="preserve">年绍 兴市高等教育教学改革课题(以下简称“市级教改课题”)申报立 </w:t>
      </w:r>
      <w:r>
        <w:rPr>
          <w:color w:val="000000"/>
          <w:spacing w:val="0"/>
          <w:w w:val="100"/>
          <w:position w:val="0"/>
          <w:sz w:val="18"/>
          <w:szCs w:val="18"/>
        </w:rPr>
        <w:t>项工作。现将有关事项通知如下：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59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一、建设目标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/>
        <w:ind w:right="0" w:firstLine="42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 xml:space="preserve">结合高等教育改革发展实际，积极探索高校教育教学改革面 临的新问题、新情况、新要求，着力研究和解决当前及今后一个 </w:t>
      </w:r>
      <w:r>
        <w:rPr>
          <w:color w:val="000000"/>
          <w:spacing w:val="0"/>
          <w:w w:val="100"/>
          <w:position w:val="0"/>
          <w:sz w:val="20"/>
          <w:szCs w:val="20"/>
        </w:rPr>
        <w:t xml:space="preserve">时期高等教育教学改革与创新型人才培养中的重点和难点问题， </w:t>
      </w:r>
      <w:r>
        <w:rPr>
          <w:color w:val="000000"/>
          <w:spacing w:val="0"/>
          <w:w w:val="100"/>
          <w:position w:val="0"/>
          <w:sz w:val="18"/>
          <w:szCs w:val="18"/>
        </w:rPr>
        <w:t xml:space="preserve">培育一批优秀教学成果，充分发挥其引领示范作用，不断提升我 </w:t>
      </w:r>
      <w:r>
        <w:rPr>
          <w:rStyle w:val="6"/>
          <w:b w:val="0"/>
          <w:bCs w:val="0"/>
          <w:i w:val="0"/>
          <w:iCs w:val="0"/>
          <w:smallCaps w:val="0"/>
          <w:strike w:val="0"/>
        </w:rPr>
        <w:t>市高等教育改革与创新的整体水平，探索形成我市高等教育质量 内涵建设的新亮点。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879"/>
        </w:tabs>
        <w:bidi w:val="0"/>
        <w:spacing w:before="0" w:after="0" w:line="371" w:lineRule="exact"/>
        <w:ind w:left="0" w:right="0" w:firstLine="440"/>
        <w:jc w:val="both"/>
      </w:pPr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</w:rPr>
        <w:t>二</w:t>
      </w:r>
      <w:bookmarkEnd w:id="3"/>
      <w:r>
        <w:rPr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立项范围与重点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71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2"/>
          <w:szCs w:val="22"/>
        </w:rPr>
        <w:t>2019</w:t>
      </w:r>
      <w:r>
        <w:rPr>
          <w:color w:val="000000"/>
          <w:spacing w:val="0"/>
          <w:w w:val="100"/>
          <w:position w:val="0"/>
        </w:rPr>
        <w:t>年度市级教改课题立项的主要范围是高等学校办学定 位、人才培养模式创新、课程体系、教学内容、教学方法、教学 手段和教学管理改革的研究与实践等，具体参看《绍兴市高等教 育教学改革课题参考选题》（附件</w:t>
      </w:r>
      <w:r>
        <w:rPr>
          <w:color w:val="000000"/>
          <w:spacing w:val="0"/>
          <w:w w:val="100"/>
          <w:position w:val="0"/>
          <w:sz w:val="22"/>
          <w:szCs w:val="22"/>
        </w:rPr>
        <w:t>1）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71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市级教改课题分重点课题和一般课题两类。重点课题应依据 国家中长期教育改革和发展规划纲要有关教育教学改革的要求， 结合本单位的实际情况，具有一定的理论和实践价值，富有创新 性，致力于研究和解决创新人才培养中面临的关键问题，重点在 人才培养体制、模式、途径、方法和评价等方面进行突破，对深 化人才培养模式改革有重要作用，具有较强的针对性。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879"/>
        </w:tabs>
        <w:bidi w:val="0"/>
        <w:spacing w:before="0" w:after="0" w:line="371" w:lineRule="exact"/>
        <w:ind w:left="0" w:right="0" w:firstLine="440"/>
        <w:jc w:val="both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</w:rPr>
        <w:t>三</w:t>
      </w:r>
      <w:bookmarkEnd w:id="4"/>
      <w:r>
        <w:rPr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申报要求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696"/>
        </w:tabs>
        <w:bidi w:val="0"/>
        <w:spacing w:before="0" w:after="0" w:line="371" w:lineRule="exact"/>
        <w:ind w:left="0" w:right="0" w:firstLine="44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各高校要从本校实际出发，以本校主干学科和特色专业为 主线，在课程结构、教学内容、教学方法、教学评价以及教学管 理等方面进行系统研究、整体优化、综合改革实践，有计划地组 织一些针对性强的项目进行申报。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696"/>
        </w:tabs>
        <w:bidi w:val="0"/>
        <w:spacing w:before="0" w:after="0" w:line="371" w:lineRule="exact"/>
        <w:ind w:left="0" w:right="0" w:firstLine="44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各高校要建立公平竞争机制，适度考虑思政类教改课题比 例，通过评审评议等方式，根据申报限额（见附件</w:t>
      </w:r>
      <w:r>
        <w:rPr>
          <w:color w:val="000000"/>
          <w:spacing w:val="0"/>
          <w:w w:val="100"/>
          <w:position w:val="0"/>
          <w:sz w:val="22"/>
          <w:szCs w:val="22"/>
        </w:rPr>
        <w:t>2）</w:t>
      </w:r>
      <w:r>
        <w:rPr>
          <w:color w:val="000000"/>
          <w:spacing w:val="0"/>
          <w:w w:val="100"/>
          <w:position w:val="0"/>
        </w:rPr>
        <w:t>择优自主 申报，并就上报的课题作出推荐排序。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696"/>
        </w:tabs>
        <w:bidi w:val="0"/>
        <w:spacing w:before="0" w:after="0" w:line="371" w:lineRule="exact"/>
        <w:ind w:left="0" w:right="0" w:firstLine="44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为保证研究质量，市级教改课题实行课题主持人负责制， 课题主持人仅限</w:t>
      </w:r>
      <w:r>
        <w:rPr>
          <w:color w:val="000000"/>
          <w:spacing w:val="0"/>
          <w:w w:val="100"/>
          <w:position w:val="0"/>
          <w:sz w:val="22"/>
          <w:szCs w:val="22"/>
        </w:rPr>
        <w:t>1</w:t>
      </w:r>
      <w:r>
        <w:rPr>
          <w:color w:val="000000"/>
          <w:spacing w:val="0"/>
          <w:w w:val="100"/>
          <w:position w:val="0"/>
        </w:rPr>
        <w:t>人，参研总人员一般不超过</w:t>
      </w:r>
      <w:r>
        <w:rPr>
          <w:color w:val="000000"/>
          <w:spacing w:val="0"/>
          <w:w w:val="100"/>
          <w:position w:val="0"/>
          <w:sz w:val="22"/>
          <w:szCs w:val="22"/>
        </w:rPr>
        <w:t>5</w:t>
      </w:r>
      <w:r>
        <w:rPr>
          <w:color w:val="000000"/>
          <w:spacing w:val="0"/>
          <w:w w:val="100"/>
          <w:position w:val="0"/>
        </w:rPr>
        <w:t>人（含主持人）。 申请人必须是主持过校级以上科研课题或参加过省级课题研究 的、有较强科研能力和专业功底的教师或教学管理人员。已被确 定为省级及以上教改和科研立项的项目不能申报。课题主持人只 能申报</w:t>
      </w:r>
      <w:r>
        <w:rPr>
          <w:color w:val="000000"/>
          <w:spacing w:val="0"/>
          <w:w w:val="100"/>
          <w:position w:val="0"/>
          <w:sz w:val="22"/>
          <w:szCs w:val="22"/>
        </w:rPr>
        <w:t>1</w:t>
      </w:r>
      <w:r>
        <w:rPr>
          <w:color w:val="000000"/>
          <w:spacing w:val="0"/>
          <w:w w:val="100"/>
          <w:position w:val="0"/>
        </w:rPr>
        <w:t>个项目，同时作为其他项目成员不得超过</w:t>
      </w:r>
      <w:r>
        <w:rPr>
          <w:color w:val="000000"/>
          <w:spacing w:val="0"/>
          <w:w w:val="100"/>
          <w:position w:val="0"/>
          <w:sz w:val="22"/>
          <w:szCs w:val="22"/>
        </w:rPr>
        <w:t>2</w:t>
      </w:r>
      <w:r>
        <w:rPr>
          <w:color w:val="000000"/>
          <w:spacing w:val="0"/>
          <w:w w:val="100"/>
          <w:position w:val="0"/>
        </w:rPr>
        <w:t>项。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380" w:lineRule="exact"/>
        <w:ind w:left="0" w:right="0" w:firstLine="44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申报人应填写《绍兴市高等教育教学改革课题申报书》（含 活页，附件</w:t>
      </w:r>
      <w:r>
        <w:rPr>
          <w:color w:val="000000"/>
          <w:spacing w:val="0"/>
          <w:w w:val="100"/>
          <w:position w:val="0"/>
          <w:sz w:val="22"/>
          <w:szCs w:val="22"/>
        </w:rPr>
        <w:t>3）</w:t>
      </w:r>
      <w:r>
        <w:rPr>
          <w:color w:val="000000"/>
          <w:spacing w:val="0"/>
          <w:w w:val="100"/>
          <w:position w:val="0"/>
        </w:rPr>
        <w:t>，并于</w:t>
      </w:r>
      <w:r>
        <w:rPr>
          <w:color w:val="000000"/>
          <w:spacing w:val="0"/>
          <w:w w:val="100"/>
          <w:position w:val="0"/>
          <w:sz w:val="22"/>
          <w:szCs w:val="22"/>
        </w:rPr>
        <w:t>9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22"/>
          <w:szCs w:val="22"/>
        </w:rPr>
        <w:t>27</w:t>
      </w:r>
      <w:r>
        <w:rPr>
          <w:color w:val="000000"/>
          <w:spacing w:val="0"/>
          <w:w w:val="100"/>
          <w:position w:val="0"/>
        </w:rPr>
        <w:t>日前通过绍兴市高等教育网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8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（http：//gdjy. sxsedu. net/）</w:t>
      </w:r>
      <w:r>
        <w:rPr>
          <w:color w:val="000000"/>
          <w:spacing w:val="0"/>
          <w:w w:val="100"/>
          <w:position w:val="0"/>
        </w:rPr>
        <w:t>的绍兴市高等教育教学建设项目管 理平台上报（逾期视为弃权，不再补报）。各高校还应填写绍兴 市高等教育教学改革课题申报汇总表》（附件</w:t>
      </w:r>
      <w:r>
        <w:rPr>
          <w:color w:val="000000"/>
          <w:spacing w:val="0"/>
          <w:w w:val="100"/>
          <w:position w:val="0"/>
          <w:sz w:val="22"/>
          <w:szCs w:val="22"/>
        </w:rPr>
        <w:t>4）</w:t>
      </w:r>
      <w:r>
        <w:rPr>
          <w:color w:val="000000"/>
          <w:spacing w:val="0"/>
          <w:w w:val="100"/>
          <w:position w:val="0"/>
        </w:rPr>
        <w:t>纸质稿（加盖 学校公章）寄送至绍兴市教育局高教处。寄送地址：绍兴市越城 区洋江西路</w:t>
      </w:r>
      <w:r>
        <w:rPr>
          <w:color w:val="000000"/>
          <w:spacing w:val="0"/>
          <w:w w:val="100"/>
          <w:position w:val="0"/>
          <w:sz w:val="22"/>
          <w:szCs w:val="22"/>
        </w:rPr>
        <w:t>589</w:t>
      </w:r>
      <w:r>
        <w:rPr>
          <w:color w:val="000000"/>
          <w:spacing w:val="0"/>
          <w:w w:val="100"/>
          <w:position w:val="0"/>
        </w:rPr>
        <w:t>号</w:t>
      </w:r>
      <w:r>
        <w:rPr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 xml:space="preserve">5-341 </w:t>
      </w:r>
      <w:r>
        <w:rPr>
          <w:color w:val="000000"/>
          <w:spacing w:val="0"/>
          <w:w w:val="100"/>
          <w:position w:val="0"/>
        </w:rPr>
        <w:t>（请采用邮政</w:t>
      </w:r>
      <w:r>
        <w:rPr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EMS</w:t>
      </w:r>
      <w:r>
        <w:rPr>
          <w:color w:val="000000"/>
          <w:spacing w:val="0"/>
          <w:w w:val="100"/>
          <w:position w:val="0"/>
        </w:rPr>
        <w:t>寄送，其他快递无法 接收）。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872"/>
        </w:tabs>
        <w:bidi w:val="0"/>
        <w:spacing w:before="0" w:after="0" w:line="380" w:lineRule="exact"/>
        <w:ind w:left="0" w:right="0" w:firstLine="440"/>
        <w:jc w:val="both"/>
      </w:pPr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</w:rPr>
        <w:t>四</w:t>
      </w:r>
      <w:bookmarkEnd w:id="9"/>
      <w:r>
        <w:rPr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评审及核定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80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2"/>
          <w:szCs w:val="22"/>
        </w:rPr>
        <w:t>2019</w:t>
      </w:r>
      <w:r>
        <w:rPr>
          <w:color w:val="000000"/>
          <w:spacing w:val="0"/>
          <w:w w:val="100"/>
          <w:position w:val="0"/>
        </w:rPr>
        <w:t>年市级教改课题计划立项</w:t>
      </w:r>
      <w:r>
        <w:rPr>
          <w:color w:val="000000"/>
          <w:spacing w:val="0"/>
          <w:w w:val="100"/>
          <w:position w:val="0"/>
          <w:sz w:val="22"/>
          <w:szCs w:val="22"/>
        </w:rPr>
        <w:t>45</w:t>
      </w:r>
      <w:r>
        <w:rPr>
          <w:color w:val="000000"/>
          <w:spacing w:val="0"/>
          <w:w w:val="100"/>
          <w:position w:val="0"/>
        </w:rPr>
        <w:t>项，其中重点课题</w:t>
      </w:r>
      <w:r>
        <w:rPr>
          <w:color w:val="000000"/>
          <w:spacing w:val="0"/>
          <w:w w:val="100"/>
          <w:position w:val="0"/>
          <w:sz w:val="22"/>
          <w:szCs w:val="22"/>
        </w:rPr>
        <w:t>15</w:t>
      </w:r>
      <w:r>
        <w:rPr>
          <w:color w:val="000000"/>
          <w:spacing w:val="0"/>
          <w:w w:val="100"/>
          <w:position w:val="0"/>
        </w:rPr>
        <w:t>项， 一般课题</w:t>
      </w:r>
      <w:r>
        <w:rPr>
          <w:color w:val="000000"/>
          <w:spacing w:val="0"/>
          <w:w w:val="100"/>
          <w:position w:val="0"/>
          <w:sz w:val="22"/>
          <w:szCs w:val="22"/>
        </w:rPr>
        <w:t>30</w:t>
      </w:r>
      <w:r>
        <w:rPr>
          <w:color w:val="000000"/>
          <w:spacing w:val="0"/>
          <w:w w:val="100"/>
          <w:position w:val="0"/>
        </w:rPr>
        <w:t>项。若有学校未申报足额，则按比例减少相应的数量。 市教育局组织有关专家组成评审委会员进行评审，评审结果经市 教育局审核并公示后实施。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80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同等条件下，学校或教学管理部门牵头组织实施的教改项目、 有关学校及平行单位、部门采取联合、协作方式申报的参评项目， 予以优先考虑。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872"/>
        </w:tabs>
        <w:bidi w:val="0"/>
        <w:spacing w:before="0" w:after="0" w:line="380" w:lineRule="exact"/>
        <w:ind w:left="0" w:right="0" w:firstLine="440"/>
        <w:jc w:val="both"/>
      </w:pPr>
      <w:bookmarkStart w:id="10" w:name="bookmark10"/>
      <w:r>
        <w:rPr>
          <w:color w:val="000000"/>
          <w:spacing w:val="0"/>
          <w:w w:val="100"/>
          <w:position w:val="0"/>
          <w:sz w:val="24"/>
          <w:szCs w:val="24"/>
        </w:rPr>
        <w:t>五</w:t>
      </w:r>
      <w:bookmarkEnd w:id="10"/>
      <w:r>
        <w:rPr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实施及结题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80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市级教改课题研究期限一般为两年。各项目负责人在实施过 程中要认真做好开题、中期评估、结题鉴定等工作。同时切实规</w:t>
      </w:r>
      <w:r>
        <w:rPr>
          <w:color w:val="000000"/>
          <w:spacing w:val="0"/>
          <w:w w:val="100"/>
          <w:position w:val="0"/>
        </w:rPr>
        <w:br w:type="page"/>
      </w:r>
      <w:r>
        <w:rPr>
          <w:color w:val="000000"/>
          <w:spacing w:val="0"/>
          <w:w w:val="100"/>
          <w:position w:val="0"/>
        </w:rPr>
        <w:t>范经费使用管理，提高经费使用效益。项目经费管理原则、开支 范围等规定按照《绍兴市高等教育内涵建设专项资金使用管理办 法》（绍市财行</w:t>
      </w:r>
      <w:r>
        <w:rPr>
          <w:color w:val="000000"/>
          <w:spacing w:val="0"/>
          <w:w w:val="100"/>
          <w:position w:val="0"/>
          <w:sz w:val="22"/>
          <w:szCs w:val="22"/>
        </w:rPr>
        <w:t>（2011） 8</w:t>
      </w:r>
      <w:r>
        <w:rPr>
          <w:color w:val="000000"/>
          <w:spacing w:val="0"/>
          <w:w w:val="100"/>
          <w:position w:val="0"/>
        </w:rPr>
        <w:t>号）执行。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89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根据《绍兴市教育局关于进一步加强市级高等教育教学改革 课题等项目过程管理的通知》（绍市教高〔</w:t>
      </w:r>
      <w:r>
        <w:rPr>
          <w:color w:val="000000"/>
          <w:spacing w:val="0"/>
          <w:w w:val="100"/>
          <w:position w:val="0"/>
          <w:sz w:val="22"/>
          <w:szCs w:val="22"/>
        </w:rPr>
        <w:t>2011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  <w:sz w:val="22"/>
          <w:szCs w:val="22"/>
        </w:rPr>
        <w:t>147</w:t>
      </w:r>
      <w:r>
        <w:rPr>
          <w:color w:val="000000"/>
          <w:spacing w:val="0"/>
          <w:w w:val="100"/>
          <w:position w:val="0"/>
        </w:rPr>
        <w:t>号）精神， 请各校对立项的项目按职责实行过程管理，并适时填写《阶段性检 查情况表》和《结题评审表》报送至市教育局。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540" w:line="389" w:lineRule="exact"/>
        <w:ind w:left="0" w:right="0" w:firstLine="42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联系人：绍兴市教育局高教处王子涵；联系电话：</w:t>
      </w:r>
      <w:r>
        <w:rPr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85093036o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leftChars="0" w:right="0" w:firstLine="0" w:firstLineChars="0"/>
        <w:jc w:val="both"/>
      </w:pPr>
      <w:r>
        <w:rPr>
          <w:color w:val="000000"/>
          <w:spacing w:val="0"/>
          <w:w w:val="100"/>
          <w:position w:val="0"/>
        </w:rPr>
        <w:t>附件:</w:t>
      </w:r>
    </w:p>
    <w:p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778"/>
        </w:tabs>
        <w:bidi w:val="0"/>
        <w:spacing w:before="0" w:after="120" w:line="240" w:lineRule="auto"/>
        <w:ind w:left="0" w:right="0" w:firstLine="42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绍兴市高等教育教学改革课题参考选题</w:t>
      </w:r>
    </w:p>
    <w:p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765"/>
        </w:tabs>
        <w:bidi w:val="0"/>
        <w:spacing w:before="0" w:after="120" w:line="240" w:lineRule="auto"/>
        <w:ind w:left="0" w:right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绍兴市高等教育教学改革课题申报名额分配表</w:t>
      </w:r>
    </w:p>
    <w:p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768"/>
        </w:tabs>
        <w:bidi w:val="0"/>
        <w:spacing w:before="0" w:after="120" w:line="240" w:lineRule="auto"/>
        <w:ind w:left="0" w:right="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绍兴市高等教育教学改革课题申报书</w:t>
      </w:r>
    </w:p>
    <w:p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120" w:line="240" w:lineRule="auto"/>
        <w:ind w:left="0" w:right="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绍兴市高等教育教学改革课题申报汇总表</w:t>
      </w:r>
    </w:p>
    <w:p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15" w:name="bookmark15"/>
      <w:bookmarkEnd w:id="15"/>
      <w:r>
        <w:drawing>
          <wp:anchor distT="0" distB="0" distL="0" distR="0" simplePos="0" relativeHeight="125830144" behindDoc="0" locked="0" layoutInCell="1" allowOverlap="1">
            <wp:simplePos x="0" y="0"/>
            <wp:positionH relativeFrom="page">
              <wp:posOffset>3239770</wp:posOffset>
            </wp:positionH>
            <wp:positionV relativeFrom="paragraph">
              <wp:posOffset>653415</wp:posOffset>
            </wp:positionV>
            <wp:extent cx="1249680" cy="1121410"/>
            <wp:effectExtent l="0" t="0" r="7620" b="254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30144" behindDoc="0" locked="0" layoutInCell="1" allowOverlap="1">
                <wp:simplePos x="0" y="0"/>
                <wp:positionH relativeFrom="page">
                  <wp:posOffset>558165</wp:posOffset>
                </wp:positionH>
                <wp:positionV relativeFrom="paragraph">
                  <wp:posOffset>2504440</wp:posOffset>
                </wp:positionV>
                <wp:extent cx="1106170" cy="1631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163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绍兴市教育局办公室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6" o:spt="202" type="#_x0000_t202" style="position:absolute;left:0pt;margin-left:43.95pt;margin-top:197.2pt;height:12.85pt;width:87.1pt;mso-position-horizontal-relative:page;mso-wrap-distance-bottom:0pt;mso-wrap-distance-left:9pt;mso-wrap-distance-right:9pt;mso-wrap-distance-top:0pt;mso-wrap-style:none;z-index:125830144;mso-width-relative:page;mso-height-relative:page;" filled="f" stroked="f" coordsize="21600,21600" o:gfxdata="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ksQLntcAAAAKAQAADwAAAAAAAAABACAAAAAiAAAAZHJzL2Rvd25y&#10;ZXYueG1sUEsBAhQAFAAAAAgAh07iQC8xEDKNAQAAIgMAAA4AAAAAAAAAAQAgAAAAJgEAAGRycy9l&#10;Mm9Eb2MueG1sUEsFBgAAAAAGAAYAWQEAAC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绍兴市教育局办公室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30144" behindDoc="0" locked="0" layoutInCell="1" allowOverlap="1">
                <wp:simplePos x="0" y="0"/>
                <wp:positionH relativeFrom="page">
                  <wp:posOffset>3663315</wp:posOffset>
                </wp:positionH>
                <wp:positionV relativeFrom="paragraph">
                  <wp:posOffset>2494915</wp:posOffset>
                </wp:positionV>
                <wp:extent cx="1106170" cy="163195"/>
                <wp:effectExtent l="0" t="0" r="0" b="0"/>
                <wp:wrapSquare wrapText="bothSides"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163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zh-CN"/>
                              </w:rPr>
                              <w:t>2019年7月4日印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6" o:spt="202" type="#_x0000_t202" style="position:absolute;left:0pt;margin-left:288.45pt;margin-top:196.45pt;height:12.85pt;width:87.1pt;mso-position-horizontal-relative:page;mso-wrap-distance-bottom:0pt;mso-wrap-distance-left:9pt;mso-wrap-distance-right:9pt;mso-wrap-distance-top:0pt;mso-wrap-style:none;z-index:125830144;mso-width-relative:page;mso-height-relative:page;" filled="f" stroked="f" coordsize="21600,21600" o:gfxdata="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J5RYH2QAAAAsBAAAPAAAAAAAAAAEAIAAAACIAAABkcnMvZG93&#10;bnJldi54bWxQSwECFAAUAAAACACHTuJA/mg1ZY0BAAAiAwAADgAAAAAAAAABACAAAAAoAQAAZHJz&#10;L2Uyb0RvYy54bWxQSwUGAAAAAAYABgBZAQAAJ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pacing w:val="0"/>
                          <w:w w:val="100"/>
                          <w:position w:val="0"/>
                          <w:lang w:val="en-US" w:eastAsia="zh-CN"/>
                        </w:rPr>
                        <w:t>2019年7月4日印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市级教改课题所要求的研究报告的内容与结</w:t>
      </w:r>
    </w:p>
    <w:sectPr>
      <w:headerReference r:id="rId5" w:type="default"/>
      <w:footnotePr>
        <w:numFmt w:val="decimal"/>
      </w:footnotePr>
      <w:pgSz w:w="8400" w:h="11900"/>
      <w:pgMar w:top="913" w:right="1186" w:bottom="913" w:left="1068" w:header="485" w:footer="485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2">
    <w:nsid w:val="59ADCABA"/>
    <w:multiLevelType w:val="singleLevel"/>
    <w:tmpl w:val="59ADCABA"/>
    <w:lvl w:ilvl="0" w:tentative="0">
      <w:start w:val="5"/>
      <w:numFmt w:val="decimal"/>
      <w:lvlText w:val="%1,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99B0C5D"/>
    <w:rsid w:val="39751715"/>
    <w:rsid w:val="50257DC8"/>
    <w:rsid w:val="56234469"/>
    <w:rsid w:val="5F446372"/>
    <w:rsid w:val="688E2DA4"/>
    <w:rsid w:val="6EC5681F"/>
    <w:rsid w:val="767C0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D0485F"/>
      <w:sz w:val="64"/>
      <w:szCs w:val="64"/>
      <w:u w:val="none"/>
      <w:shd w:val="clear" w:color="auto" w:fill="auto"/>
      <w:lang w:val="zh-CN" w:eastAsia="zh-CN" w:bidi="zh-CN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before="700" w:after="620"/>
      <w:jc w:val="center"/>
      <w:outlineLvl w:val="0"/>
    </w:pPr>
    <w:rPr>
      <w:rFonts w:ascii="宋体" w:hAnsi="宋体" w:eastAsia="宋体" w:cs="宋体"/>
      <w:color w:val="D0485F"/>
      <w:sz w:val="64"/>
      <w:szCs w:val="64"/>
      <w:u w:val="none"/>
      <w:shd w:val="clear" w:color="auto" w:fill="auto"/>
      <w:lang w:val="zh-CN" w:eastAsia="zh-CN" w:bidi="zh-CN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7">
    <w:name w:val="Body text|1"/>
    <w:basedOn w:val="1"/>
    <w:link w:val="6"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8">
    <w:name w:val="Body text|2_"/>
    <w:basedOn w:val="3"/>
    <w:link w:val="9"/>
    <w:uiPriority w:val="0"/>
    <w:rPr>
      <w:rFonts w:ascii="宋体" w:hAnsi="宋体" w:eastAsia="宋体" w:cs="宋体"/>
      <w:u w:val="none"/>
      <w:shd w:val="clear" w:color="auto" w:fill="auto"/>
      <w:lang w:val="zh-CN" w:eastAsia="zh-CN" w:bidi="zh-CN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  <w:spacing w:after="180"/>
      <w:ind w:firstLine="140"/>
    </w:pPr>
    <w:rPr>
      <w:rFonts w:ascii="宋体" w:hAnsi="宋体" w:eastAsia="宋体" w:cs="宋体"/>
      <w:u w:val="none"/>
      <w:shd w:val="clear" w:color="auto" w:fill="auto"/>
      <w:lang w:val="zh-CN" w:eastAsia="zh-CN" w:bidi="zh-CN"/>
    </w:rPr>
  </w:style>
  <w:style w:type="character" w:customStyle="1" w:styleId="10">
    <w:name w:val="Body text|3_"/>
    <w:basedOn w:val="3"/>
    <w:link w:val="11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CN" w:eastAsia="zh-CN" w:bidi="zh-CN"/>
    </w:rPr>
  </w:style>
  <w:style w:type="paragraph" w:customStyle="1" w:styleId="11">
    <w:name w:val="Body text|3"/>
    <w:basedOn w:val="1"/>
    <w:link w:val="10"/>
    <w:qFormat/>
    <w:uiPriority w:val="0"/>
    <w:pPr>
      <w:widowControl w:val="0"/>
      <w:shd w:val="clear" w:color="auto" w:fill="auto"/>
      <w:spacing w:after="400" w:line="359" w:lineRule="exact"/>
      <w:ind w:left="180" w:firstLine="20"/>
    </w:pPr>
    <w:rPr>
      <w:rFonts w:ascii="宋体" w:hAnsi="宋体" w:eastAsia="宋体" w:cs="宋体"/>
      <w:sz w:val="18"/>
      <w:szCs w:val="18"/>
      <w:u w:val="none"/>
      <w:shd w:val="clear" w:color="auto" w:fill="auto"/>
      <w:lang w:val="zh-CN" w:eastAsia="zh-CN" w:bidi="zh-CN"/>
    </w:rPr>
  </w:style>
  <w:style w:type="character" w:customStyle="1" w:styleId="12">
    <w:name w:val="Header or footer|2_"/>
    <w:basedOn w:val="3"/>
    <w:link w:val="13"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3">
    <w:name w:val="Header or footer|2"/>
    <w:basedOn w:val="1"/>
    <w:link w:val="12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14">
    <w:name w:val="Other|1_"/>
    <w:basedOn w:val="3"/>
    <w:link w:val="15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5">
    <w:name w:val="Other|1"/>
    <w:basedOn w:val="1"/>
    <w:link w:val="14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16">
    <w:name w:val="Heading #2|1_"/>
    <w:basedOn w:val="3"/>
    <w:link w:val="17"/>
    <w:qFormat/>
    <w:uiPriority w:val="0"/>
    <w:rPr>
      <w:rFonts w:ascii="宋体" w:hAnsi="宋体" w:eastAsia="宋体" w:cs="宋体"/>
      <w:sz w:val="56"/>
      <w:szCs w:val="56"/>
      <w:u w:val="none"/>
      <w:shd w:val="clear" w:color="auto" w:fill="auto"/>
      <w:lang w:val="zh-CN" w:eastAsia="zh-CN" w:bidi="zh-CN"/>
    </w:rPr>
  </w:style>
  <w:style w:type="paragraph" w:customStyle="1" w:styleId="17">
    <w:name w:val="Heading #2|1"/>
    <w:basedOn w:val="1"/>
    <w:link w:val="16"/>
    <w:qFormat/>
    <w:uiPriority w:val="0"/>
    <w:pPr>
      <w:widowControl w:val="0"/>
      <w:shd w:val="clear" w:color="auto" w:fill="auto"/>
      <w:spacing w:after="1000"/>
      <w:jc w:val="center"/>
      <w:outlineLvl w:val="1"/>
    </w:pPr>
    <w:rPr>
      <w:rFonts w:ascii="宋体" w:hAnsi="宋体" w:eastAsia="宋体" w:cs="宋体"/>
      <w:sz w:val="56"/>
      <w:szCs w:val="56"/>
      <w:u w:val="none"/>
      <w:shd w:val="clear" w:color="auto" w:fill="auto"/>
      <w:lang w:val="zh-CN" w:eastAsia="zh-CN" w:bidi="zh-CN"/>
    </w:rPr>
  </w:style>
  <w:style w:type="character" w:customStyle="1" w:styleId="18">
    <w:name w:val="Other|2_"/>
    <w:basedOn w:val="3"/>
    <w:link w:val="1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CN" w:eastAsia="zh-CN" w:bidi="zh-CN"/>
    </w:rPr>
  </w:style>
  <w:style w:type="paragraph" w:customStyle="1" w:styleId="19">
    <w:name w:val="Other|2"/>
    <w:basedOn w:val="1"/>
    <w:link w:val="1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CN" w:eastAsia="zh-CN" w:bidi="zh-CN"/>
    </w:rPr>
  </w:style>
  <w:style w:type="character" w:customStyle="1" w:styleId="20">
    <w:name w:val="Table caption|1_"/>
    <w:basedOn w:val="3"/>
    <w:link w:val="21"/>
    <w:qFormat/>
    <w:uiPriority w:val="0"/>
    <w:rPr>
      <w:rFonts w:ascii="宋体" w:hAnsi="宋体" w:eastAsia="宋体" w:cs="宋体"/>
      <w:u w:val="none"/>
      <w:shd w:val="clear" w:color="auto" w:fill="auto"/>
      <w:lang w:val="zh-CN" w:eastAsia="zh-CN" w:bidi="zh-CN"/>
    </w:rPr>
  </w:style>
  <w:style w:type="paragraph" w:customStyle="1" w:styleId="21">
    <w:name w:val="Table caption|1"/>
    <w:basedOn w:val="1"/>
    <w:link w:val="20"/>
    <w:qFormat/>
    <w:uiPriority w:val="0"/>
    <w:pPr>
      <w:widowControl w:val="0"/>
      <w:shd w:val="clear" w:color="auto" w:fill="auto"/>
      <w:spacing w:line="293" w:lineRule="exact"/>
    </w:pPr>
    <w:rPr>
      <w:rFonts w:ascii="宋体" w:hAnsi="宋体" w:eastAsia="宋体" w:cs="宋体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Office_11.1.0.8894_F1E327BC-269C-435d-A152-05C5408002CA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2019-07-17T09:09:00Z</dcterms:created>
  <dc:creator>SONY</dc:creator>
  <cp:lastModifiedBy>pomereo</cp:lastModifiedBy>
  <dcterms:modified xsi:type="dcterms:W3CDTF">2019-07-17T11:59:01Z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